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85AD" w14:textId="56D22F1E" w:rsidR="3E5141AA" w:rsidRPr="00372E62" w:rsidRDefault="3E5141AA" w:rsidP="00215D31">
      <w:pPr>
        <w:rPr>
          <w:sz w:val="20"/>
          <w:szCs w:val="20"/>
        </w:rPr>
      </w:pPr>
    </w:p>
    <w:tbl>
      <w:tblPr>
        <w:tblStyle w:val="TableGrid"/>
        <w:tblW w:w="14170" w:type="dxa"/>
        <w:tblLook w:val="04A0" w:firstRow="1" w:lastRow="0" w:firstColumn="1" w:lastColumn="0" w:noHBand="0" w:noVBand="1"/>
      </w:tblPr>
      <w:tblGrid>
        <w:gridCol w:w="3507"/>
        <w:gridCol w:w="5707"/>
        <w:gridCol w:w="4956"/>
      </w:tblGrid>
      <w:tr w:rsidR="00397C53" w:rsidRPr="00A25541" w14:paraId="38A849E2" w14:textId="77777777" w:rsidTr="2C6793B5">
        <w:tc>
          <w:tcPr>
            <w:tcW w:w="14170" w:type="dxa"/>
            <w:gridSpan w:val="3"/>
          </w:tcPr>
          <w:p w14:paraId="67C10EA5" w14:textId="0147B5D0" w:rsidR="00397C53" w:rsidRPr="007B05BB" w:rsidRDefault="00397C53" w:rsidP="00215D31">
            <w:pPr>
              <w:rPr>
                <w:sz w:val="20"/>
                <w:szCs w:val="20"/>
              </w:rPr>
            </w:pPr>
          </w:p>
          <w:p w14:paraId="14720402" w14:textId="77777777" w:rsidR="00E9109B" w:rsidRPr="007B05BB" w:rsidRDefault="00E9109B" w:rsidP="00215D31">
            <w:pPr>
              <w:jc w:val="center"/>
              <w:rPr>
                <w:b/>
                <w:sz w:val="20"/>
                <w:szCs w:val="20"/>
              </w:rPr>
            </w:pPr>
          </w:p>
          <w:p w14:paraId="745BC1D4" w14:textId="3D134BE1" w:rsidR="00397C53" w:rsidRPr="00A25541" w:rsidRDefault="4CEBAE1F" w:rsidP="00215D31">
            <w:pPr>
              <w:jc w:val="center"/>
              <w:rPr>
                <w:b/>
                <w:bCs/>
                <w:sz w:val="20"/>
                <w:szCs w:val="20"/>
              </w:rPr>
            </w:pPr>
            <w:r w:rsidRPr="00A25541">
              <w:rPr>
                <w:b/>
                <w:bCs/>
                <w:sz w:val="20"/>
                <w:szCs w:val="20"/>
                <w:lang w:val="nl-BE"/>
              </w:rPr>
              <w:t>TITEL III - BEWOONBAARHEID</w:t>
            </w:r>
          </w:p>
          <w:p w14:paraId="13C53AE0" w14:textId="77777777" w:rsidR="00E9109B" w:rsidRPr="00A25541" w:rsidRDefault="00E9109B" w:rsidP="00215D31">
            <w:pPr>
              <w:jc w:val="center"/>
              <w:rPr>
                <w:b/>
                <w:sz w:val="20"/>
                <w:szCs w:val="20"/>
              </w:rPr>
            </w:pPr>
          </w:p>
          <w:p w14:paraId="7F27E5D0" w14:textId="77777777" w:rsidR="00397C53" w:rsidRPr="00A25541" w:rsidRDefault="00397C53" w:rsidP="00215D31">
            <w:pPr>
              <w:rPr>
                <w:sz w:val="20"/>
                <w:szCs w:val="20"/>
              </w:rPr>
            </w:pPr>
          </w:p>
        </w:tc>
      </w:tr>
      <w:tr w:rsidR="00397C53" w:rsidRPr="00FC5483" w14:paraId="5EDC81F1" w14:textId="77777777" w:rsidTr="2C6793B5">
        <w:tc>
          <w:tcPr>
            <w:tcW w:w="3571" w:type="dxa"/>
          </w:tcPr>
          <w:p w14:paraId="4669B1E6" w14:textId="77777777" w:rsidR="00F437AC" w:rsidRPr="00A25541" w:rsidRDefault="00F437AC" w:rsidP="000A7373">
            <w:pPr>
              <w:jc w:val="both"/>
              <w:rPr>
                <w:b/>
                <w:bCs/>
                <w:sz w:val="20"/>
                <w:szCs w:val="20"/>
                <w:lang w:val="nl-BE"/>
              </w:rPr>
            </w:pPr>
          </w:p>
          <w:p w14:paraId="001496C2" w14:textId="6A011403" w:rsidR="00397C53" w:rsidRPr="00A25541" w:rsidRDefault="00397C53" w:rsidP="000A7373">
            <w:pPr>
              <w:jc w:val="both"/>
              <w:rPr>
                <w:b/>
                <w:bCs/>
                <w:sz w:val="20"/>
                <w:szCs w:val="20"/>
                <w:lang w:val="nl-BE"/>
              </w:rPr>
            </w:pPr>
            <w:r w:rsidRPr="00A25541">
              <w:rPr>
                <w:b/>
                <w:bCs/>
                <w:sz w:val="20"/>
                <w:szCs w:val="20"/>
                <w:lang w:val="nl-BE"/>
              </w:rPr>
              <w:t>DOELSTELLINGEN</w:t>
            </w:r>
          </w:p>
          <w:p w14:paraId="13E19AF1" w14:textId="77777777" w:rsidR="00F437AC" w:rsidRPr="00A25541" w:rsidRDefault="00F437AC" w:rsidP="000A7373">
            <w:pPr>
              <w:jc w:val="both"/>
              <w:rPr>
                <w:sz w:val="20"/>
                <w:szCs w:val="20"/>
                <w:lang w:val="nl-BE"/>
              </w:rPr>
            </w:pPr>
          </w:p>
          <w:p w14:paraId="358949A3" w14:textId="5117AA00" w:rsidR="00397C53" w:rsidRPr="00A25541" w:rsidRDefault="00397C53" w:rsidP="000A7373">
            <w:pPr>
              <w:jc w:val="both"/>
              <w:rPr>
                <w:i/>
                <w:sz w:val="20"/>
                <w:szCs w:val="20"/>
                <w:lang w:val="nl-BE"/>
              </w:rPr>
            </w:pPr>
            <w:r w:rsidRPr="00A25541">
              <w:rPr>
                <w:i/>
                <w:iCs/>
                <w:sz w:val="20"/>
                <w:szCs w:val="20"/>
                <w:lang w:val="nl-BE"/>
              </w:rPr>
              <w:t xml:space="preserve">Waar streven we naar? </w:t>
            </w:r>
          </w:p>
          <w:p w14:paraId="4C9C351E" w14:textId="58777540" w:rsidR="00397C53" w:rsidRPr="00A25541" w:rsidRDefault="00397C53" w:rsidP="000A7373">
            <w:pPr>
              <w:pStyle w:val="ListParagraph"/>
              <w:numPr>
                <w:ilvl w:val="0"/>
                <w:numId w:val="2"/>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i/>
                <w:iCs/>
                <w:sz w:val="20"/>
                <w:szCs w:val="20"/>
                <w:lang w:val="nl-BE"/>
              </w:rPr>
              <w:t xml:space="preserve"> Hebben we een regel nodig?</w:t>
            </w:r>
          </w:p>
        </w:tc>
        <w:tc>
          <w:tcPr>
            <w:tcW w:w="5819" w:type="dxa"/>
          </w:tcPr>
          <w:p w14:paraId="5DB7A8A1" w14:textId="77777777" w:rsidR="00F437AC" w:rsidRPr="00A25541" w:rsidRDefault="00F437AC" w:rsidP="000A7373">
            <w:pPr>
              <w:jc w:val="both"/>
              <w:rPr>
                <w:b/>
                <w:bCs/>
                <w:sz w:val="20"/>
                <w:szCs w:val="20"/>
                <w:lang w:val="nl-BE"/>
              </w:rPr>
            </w:pPr>
          </w:p>
          <w:p w14:paraId="3E1E8CEA" w14:textId="7DB68274" w:rsidR="00397C53" w:rsidRPr="00A25541" w:rsidRDefault="00397C53" w:rsidP="000A7373">
            <w:pPr>
              <w:jc w:val="both"/>
              <w:rPr>
                <w:b/>
                <w:bCs/>
                <w:sz w:val="20"/>
                <w:szCs w:val="20"/>
                <w:lang w:val="nl-BE"/>
              </w:rPr>
            </w:pPr>
            <w:r w:rsidRPr="00A25541">
              <w:rPr>
                <w:b/>
                <w:bCs/>
                <w:sz w:val="20"/>
                <w:szCs w:val="20"/>
                <w:lang w:val="nl-BE"/>
              </w:rPr>
              <w:t>RECHTSREGEL</w:t>
            </w:r>
          </w:p>
          <w:p w14:paraId="0A7DC3A9" w14:textId="77777777" w:rsidR="00F437AC" w:rsidRPr="00A25541" w:rsidRDefault="00F437AC" w:rsidP="000A7373">
            <w:pPr>
              <w:jc w:val="both"/>
              <w:rPr>
                <w:sz w:val="20"/>
                <w:szCs w:val="20"/>
                <w:lang w:val="nl-BE"/>
              </w:rPr>
            </w:pPr>
          </w:p>
          <w:p w14:paraId="74B52CA3" w14:textId="6043220A" w:rsidR="00397C53" w:rsidRPr="00A25541" w:rsidRDefault="007E7F9F" w:rsidP="000A7373">
            <w:pPr>
              <w:jc w:val="both"/>
              <w:rPr>
                <w:i/>
                <w:sz w:val="20"/>
                <w:szCs w:val="20"/>
                <w:lang w:val="nl-BE"/>
              </w:rPr>
            </w:pPr>
            <w:r w:rsidRPr="00A25541">
              <w:rPr>
                <w:i/>
                <w:iCs/>
                <w:sz w:val="20"/>
                <w:szCs w:val="20"/>
                <w:lang w:val="nl-BE"/>
              </w:rPr>
              <w:t xml:space="preserve">Hoe moet de regel worden geformuleerd? </w:t>
            </w:r>
          </w:p>
          <w:p w14:paraId="3D2C04CB" w14:textId="1BBA0EED" w:rsidR="00397C53" w:rsidRPr="00A25541" w:rsidRDefault="00397C53" w:rsidP="000A7373">
            <w:pPr>
              <w:pStyle w:val="ListParagraph"/>
              <w:numPr>
                <w:ilvl w:val="0"/>
                <w:numId w:val="1"/>
              </w:numPr>
              <w:spacing w:after="0" w:line="240" w:lineRule="auto"/>
              <w:jc w:val="both"/>
              <w:rPr>
                <w:rFonts w:ascii="Times New Roman" w:hAnsi="Times New Roman" w:cs="Times New Roman"/>
                <w:i/>
                <w:sz w:val="20"/>
                <w:szCs w:val="20"/>
                <w:lang w:val="nl-BE"/>
              </w:rPr>
            </w:pPr>
            <w:r w:rsidRPr="00A25541">
              <w:rPr>
                <w:rFonts w:ascii="Times New Roman" w:hAnsi="Times New Roman" w:cs="Times New Roman"/>
                <w:i/>
                <w:iCs/>
                <w:sz w:val="20"/>
                <w:szCs w:val="20"/>
                <w:lang w:val="nl-BE"/>
              </w:rPr>
              <w:t xml:space="preserve">De regel beperken tot het strikt noodzakelijke. </w:t>
            </w:r>
          </w:p>
          <w:p w14:paraId="1FAE9EC3" w14:textId="4B3BAE81" w:rsidR="00F437AC" w:rsidRPr="00A25541" w:rsidRDefault="00397C53" w:rsidP="000A7373">
            <w:pPr>
              <w:pStyle w:val="ListParagraph"/>
              <w:numPr>
                <w:ilvl w:val="0"/>
                <w:numId w:val="1"/>
              </w:numPr>
              <w:spacing w:after="0" w:line="240" w:lineRule="auto"/>
              <w:jc w:val="both"/>
              <w:rPr>
                <w:rFonts w:ascii="Times New Roman" w:hAnsi="Times New Roman" w:cs="Times New Roman"/>
                <w:i/>
                <w:sz w:val="20"/>
                <w:szCs w:val="20"/>
                <w:lang w:val="nl-BE"/>
              </w:rPr>
            </w:pPr>
            <w:r w:rsidRPr="00A25541">
              <w:rPr>
                <w:rFonts w:ascii="Times New Roman" w:hAnsi="Times New Roman" w:cs="Times New Roman"/>
                <w:i/>
                <w:iCs/>
                <w:sz w:val="20"/>
                <w:szCs w:val="20"/>
                <w:lang w:val="nl-BE"/>
              </w:rPr>
              <w:t>Telkens wanneer dat mogelijk is, de regel formuleren in termen van doelstellingen in plaats van middelen.</w:t>
            </w:r>
          </w:p>
        </w:tc>
        <w:tc>
          <w:tcPr>
            <w:tcW w:w="4780" w:type="dxa"/>
          </w:tcPr>
          <w:p w14:paraId="2B002226" w14:textId="77777777" w:rsidR="00F437AC" w:rsidRPr="00A25541" w:rsidRDefault="00F437AC" w:rsidP="000A7373">
            <w:pPr>
              <w:jc w:val="both"/>
              <w:rPr>
                <w:b/>
                <w:bCs/>
                <w:sz w:val="20"/>
                <w:szCs w:val="20"/>
                <w:lang w:val="nl-BE"/>
              </w:rPr>
            </w:pPr>
          </w:p>
          <w:p w14:paraId="1A7FDA92" w14:textId="1F701C73" w:rsidR="00397C53" w:rsidRPr="00A25541" w:rsidRDefault="00397C53" w:rsidP="000A7373">
            <w:pPr>
              <w:jc w:val="both"/>
              <w:rPr>
                <w:b/>
                <w:bCs/>
                <w:sz w:val="20"/>
                <w:szCs w:val="20"/>
                <w:lang w:val="nl-BE"/>
              </w:rPr>
            </w:pPr>
            <w:r w:rsidRPr="00A25541">
              <w:rPr>
                <w:b/>
                <w:bCs/>
                <w:sz w:val="20"/>
                <w:szCs w:val="20"/>
                <w:lang w:val="nl-BE"/>
              </w:rPr>
              <w:t>TOELICHTING</w:t>
            </w:r>
          </w:p>
          <w:p w14:paraId="2FCEFCF8" w14:textId="77777777" w:rsidR="00F437AC" w:rsidRPr="00A25541" w:rsidRDefault="00F437AC" w:rsidP="000A7373">
            <w:pPr>
              <w:jc w:val="both"/>
              <w:rPr>
                <w:i/>
                <w:sz w:val="20"/>
                <w:szCs w:val="20"/>
                <w:lang w:val="nl-BE"/>
              </w:rPr>
            </w:pPr>
          </w:p>
          <w:p w14:paraId="3DF31999" w14:textId="00E6C2E2" w:rsidR="00397C53" w:rsidRPr="00A25541" w:rsidRDefault="00397C53" w:rsidP="000A7373">
            <w:pPr>
              <w:jc w:val="both"/>
              <w:rPr>
                <w:i/>
                <w:sz w:val="20"/>
                <w:szCs w:val="20"/>
                <w:lang w:val="nl-BE"/>
              </w:rPr>
            </w:pPr>
            <w:r w:rsidRPr="00A25541">
              <w:rPr>
                <w:i/>
                <w:iCs/>
                <w:sz w:val="20"/>
                <w:szCs w:val="20"/>
                <w:lang w:val="nl-BE"/>
              </w:rPr>
              <w:t xml:space="preserve">Hoe kan ervoor worden gezorgd dat de regel voor iedereen begrijpelijk wordt? </w:t>
            </w:r>
          </w:p>
          <w:p w14:paraId="090D50AC" w14:textId="1E0CC07D" w:rsidR="00397C53" w:rsidRPr="00A25541" w:rsidRDefault="007E7F9F" w:rsidP="000A7373">
            <w:pPr>
              <w:pStyle w:val="ListParagraph"/>
              <w:numPr>
                <w:ilvl w:val="0"/>
                <w:numId w:val="1"/>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i/>
                <w:iCs/>
                <w:sz w:val="20"/>
                <w:szCs w:val="20"/>
                <w:lang w:val="nl-BE"/>
              </w:rPr>
              <w:t>Illustraties, niet-juridische tekst, voorbeelden, verwijzing naar het glossarium, ...</w:t>
            </w:r>
          </w:p>
        </w:tc>
      </w:tr>
      <w:tr w:rsidR="00397C53" w:rsidRPr="00FC5483" w14:paraId="0888C168" w14:textId="77777777" w:rsidTr="2C6793B5">
        <w:tc>
          <w:tcPr>
            <w:tcW w:w="3571" w:type="dxa"/>
          </w:tcPr>
          <w:p w14:paraId="6229B2D1" w14:textId="77777777" w:rsidR="00397C53" w:rsidRPr="00A25541" w:rsidRDefault="00397C53" w:rsidP="000A7373">
            <w:pPr>
              <w:jc w:val="both"/>
              <w:rPr>
                <w:sz w:val="20"/>
                <w:szCs w:val="20"/>
                <w:lang w:val="nl-BE"/>
              </w:rPr>
            </w:pPr>
          </w:p>
        </w:tc>
        <w:tc>
          <w:tcPr>
            <w:tcW w:w="5819" w:type="dxa"/>
          </w:tcPr>
          <w:p w14:paraId="2B273D8B" w14:textId="0BE4C36C" w:rsidR="00397C53" w:rsidRPr="00A25541" w:rsidRDefault="00397C53" w:rsidP="000A7373">
            <w:pPr>
              <w:jc w:val="both"/>
              <w:rPr>
                <w:sz w:val="20"/>
                <w:szCs w:val="20"/>
                <w:lang w:val="nl-BE"/>
              </w:rPr>
            </w:pPr>
          </w:p>
          <w:p w14:paraId="1B70BA31" w14:textId="77777777" w:rsidR="00397C53" w:rsidRPr="00A25541" w:rsidRDefault="00397C53" w:rsidP="000A7373">
            <w:pPr>
              <w:jc w:val="both"/>
              <w:rPr>
                <w:b/>
                <w:sz w:val="20"/>
                <w:szCs w:val="20"/>
              </w:rPr>
            </w:pPr>
            <w:r w:rsidRPr="00A25541">
              <w:rPr>
                <w:b/>
                <w:bCs/>
                <w:sz w:val="20"/>
                <w:szCs w:val="20"/>
                <w:lang w:val="nl-BE"/>
              </w:rPr>
              <w:t>HOOFDSTUK 1: ALGEMEEN</w:t>
            </w:r>
          </w:p>
          <w:p w14:paraId="4EA3A239" w14:textId="77777777" w:rsidR="00397C53" w:rsidRPr="00A25541" w:rsidRDefault="00397C53" w:rsidP="000A7373">
            <w:pPr>
              <w:jc w:val="both"/>
              <w:rPr>
                <w:sz w:val="20"/>
                <w:szCs w:val="20"/>
              </w:rPr>
            </w:pPr>
          </w:p>
        </w:tc>
        <w:tc>
          <w:tcPr>
            <w:tcW w:w="4780" w:type="dxa"/>
          </w:tcPr>
          <w:p w14:paraId="421ED786" w14:textId="77777777" w:rsidR="009C7988" w:rsidRPr="00A25541" w:rsidRDefault="009C7988" w:rsidP="000A7373">
            <w:pPr>
              <w:jc w:val="both"/>
              <w:rPr>
                <w:sz w:val="20"/>
                <w:szCs w:val="20"/>
                <w:lang w:val="nl-BE"/>
              </w:rPr>
            </w:pPr>
          </w:p>
          <w:p w14:paraId="72C174F3" w14:textId="182DF60D" w:rsidR="00397C53" w:rsidRPr="00A25541" w:rsidRDefault="001C5725" w:rsidP="000A7373">
            <w:pPr>
              <w:jc w:val="both"/>
              <w:rPr>
                <w:sz w:val="20"/>
                <w:szCs w:val="20"/>
                <w:lang w:val="nl-BE"/>
              </w:rPr>
            </w:pPr>
            <w:r w:rsidRPr="00A25541">
              <w:rPr>
                <w:sz w:val="20"/>
                <w:szCs w:val="20"/>
                <w:lang w:val="nl-BE"/>
              </w:rPr>
              <w:t xml:space="preserve">Deze titel bevat de voorschriften betreffende de organisatie van de gebouwen om er een goede levenskwaliteit te garanderen zowel voor de woningen als voor de andere types van functies (kantoren, infrastructuur, parkings, ...). De invoering van gemeenschappelijke bewoonbaarheidscriteria is bedoeld om de renconversie van gebouwen in de tijd te vergemakkelijken van een functie tot een andere.  </w:t>
            </w:r>
          </w:p>
          <w:p w14:paraId="769335ED" w14:textId="343F12D0" w:rsidR="009C7988" w:rsidRPr="00A25541" w:rsidRDefault="009C7988" w:rsidP="000A7373">
            <w:pPr>
              <w:jc w:val="both"/>
              <w:rPr>
                <w:sz w:val="20"/>
                <w:szCs w:val="20"/>
                <w:lang w:val="nl-BE"/>
              </w:rPr>
            </w:pPr>
          </w:p>
        </w:tc>
      </w:tr>
      <w:tr w:rsidR="00397C53" w:rsidRPr="00A25541" w14:paraId="2FC835BD" w14:textId="77777777" w:rsidTr="2C6793B5">
        <w:tc>
          <w:tcPr>
            <w:tcW w:w="3571" w:type="dxa"/>
          </w:tcPr>
          <w:p w14:paraId="345637FD" w14:textId="77777777" w:rsidR="00397C53" w:rsidRPr="00A25541" w:rsidRDefault="00397C53" w:rsidP="000A7373">
            <w:pPr>
              <w:jc w:val="both"/>
              <w:rPr>
                <w:b/>
                <w:sz w:val="20"/>
                <w:szCs w:val="20"/>
                <w:lang w:val="nl-BE"/>
              </w:rPr>
            </w:pPr>
          </w:p>
        </w:tc>
        <w:tc>
          <w:tcPr>
            <w:tcW w:w="5819" w:type="dxa"/>
          </w:tcPr>
          <w:p w14:paraId="01707373" w14:textId="74BDE710" w:rsidR="00397C53" w:rsidRPr="00A25541" w:rsidRDefault="00397C53" w:rsidP="000A7373">
            <w:pPr>
              <w:jc w:val="both"/>
              <w:rPr>
                <w:b/>
                <w:sz w:val="20"/>
                <w:szCs w:val="20"/>
                <w:lang w:val="nl-BE"/>
              </w:rPr>
            </w:pPr>
          </w:p>
          <w:p w14:paraId="5209ACE3" w14:textId="08DEE1D0" w:rsidR="00397C53" w:rsidRPr="00A25541" w:rsidRDefault="000E7D6A" w:rsidP="000A7373">
            <w:pPr>
              <w:jc w:val="both"/>
              <w:rPr>
                <w:b/>
                <w:sz w:val="20"/>
                <w:szCs w:val="20"/>
              </w:rPr>
            </w:pPr>
            <w:r w:rsidRPr="00A25541">
              <w:rPr>
                <w:b/>
                <w:bCs/>
                <w:sz w:val="20"/>
                <w:szCs w:val="20"/>
                <w:lang w:val="nl-BE"/>
              </w:rPr>
              <w:t xml:space="preserve">Artikel 1 - Doelstellingen  </w:t>
            </w:r>
          </w:p>
          <w:p w14:paraId="583A5D73" w14:textId="77777777" w:rsidR="00397C53" w:rsidRPr="00A25541" w:rsidRDefault="00397C53" w:rsidP="000A7373">
            <w:pPr>
              <w:jc w:val="both"/>
              <w:rPr>
                <w:b/>
                <w:sz w:val="20"/>
                <w:szCs w:val="20"/>
              </w:rPr>
            </w:pPr>
          </w:p>
        </w:tc>
        <w:tc>
          <w:tcPr>
            <w:tcW w:w="4780" w:type="dxa"/>
          </w:tcPr>
          <w:p w14:paraId="521FFA0A" w14:textId="77777777" w:rsidR="00397C53" w:rsidRPr="00A25541" w:rsidRDefault="00397C53" w:rsidP="000A7373">
            <w:pPr>
              <w:jc w:val="both"/>
              <w:rPr>
                <w:sz w:val="20"/>
                <w:szCs w:val="20"/>
              </w:rPr>
            </w:pPr>
          </w:p>
        </w:tc>
      </w:tr>
      <w:tr w:rsidR="00397C53" w:rsidRPr="00A25541" w14:paraId="6EAFDF72" w14:textId="77777777" w:rsidTr="2C6793B5">
        <w:tc>
          <w:tcPr>
            <w:tcW w:w="3571" w:type="dxa"/>
          </w:tcPr>
          <w:p w14:paraId="3ABA5C63" w14:textId="77777777" w:rsidR="00944E93" w:rsidRPr="00A25541" w:rsidRDefault="00944E93" w:rsidP="000A7373">
            <w:pPr>
              <w:pStyle w:val="ListParagraph"/>
              <w:spacing w:after="0" w:line="240" w:lineRule="auto"/>
              <w:jc w:val="both"/>
              <w:rPr>
                <w:rFonts w:ascii="Times New Roman" w:hAnsi="Times New Roman" w:cs="Times New Roman"/>
                <w:sz w:val="20"/>
                <w:szCs w:val="20"/>
              </w:rPr>
            </w:pPr>
          </w:p>
          <w:p w14:paraId="4D8AD567" w14:textId="01618A65" w:rsidR="00DD280F" w:rsidRPr="00A25541" w:rsidRDefault="00DD280F" w:rsidP="000A7373">
            <w:pPr>
              <w:pStyle w:val="ListParagraph"/>
              <w:spacing w:after="0" w:line="240" w:lineRule="auto"/>
              <w:ind w:left="360"/>
              <w:jc w:val="both"/>
              <w:rPr>
                <w:rFonts w:ascii="Times New Roman" w:hAnsi="Times New Roman" w:cs="Times New Roman"/>
                <w:sz w:val="20"/>
                <w:szCs w:val="20"/>
              </w:rPr>
            </w:pPr>
          </w:p>
        </w:tc>
        <w:tc>
          <w:tcPr>
            <w:tcW w:w="5819" w:type="dxa"/>
          </w:tcPr>
          <w:p w14:paraId="16991B5C" w14:textId="77777777" w:rsidR="000E2619" w:rsidRPr="00A25541" w:rsidRDefault="000E2619" w:rsidP="000A7373">
            <w:pPr>
              <w:jc w:val="both"/>
              <w:rPr>
                <w:sz w:val="20"/>
                <w:szCs w:val="20"/>
                <w:lang w:val="nl-BE"/>
              </w:rPr>
            </w:pPr>
          </w:p>
          <w:p w14:paraId="410BA3E2" w14:textId="7D1768CD" w:rsidR="00F437AC" w:rsidRPr="00A25541" w:rsidRDefault="00CA3038" w:rsidP="000A7373">
            <w:pPr>
              <w:jc w:val="both"/>
              <w:rPr>
                <w:sz w:val="20"/>
                <w:szCs w:val="20"/>
                <w:lang w:val="nl-BE"/>
              </w:rPr>
            </w:pPr>
            <w:r w:rsidRPr="00A25541">
              <w:rPr>
                <w:sz w:val="20"/>
                <w:szCs w:val="20"/>
                <w:lang w:val="nl-BE"/>
              </w:rPr>
              <w:t>De bepalingen van deze titel streven de volgende doelstellingen na:</w:t>
            </w:r>
          </w:p>
          <w:p w14:paraId="5B4C4DBE" w14:textId="77777777" w:rsidR="000E2619" w:rsidRPr="00A25541" w:rsidRDefault="000E2619" w:rsidP="000A7373">
            <w:pPr>
              <w:jc w:val="both"/>
              <w:rPr>
                <w:sz w:val="20"/>
                <w:szCs w:val="20"/>
                <w:lang w:val="nl-BE"/>
              </w:rPr>
            </w:pPr>
          </w:p>
          <w:p w14:paraId="212D7A57" w14:textId="1C11693A" w:rsidR="001C5725" w:rsidRPr="00A25541" w:rsidRDefault="003677E0"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p>
          <w:p w14:paraId="5CF61925" w14:textId="6CDAF264" w:rsidR="001C5725" w:rsidRPr="00A25541" w:rsidRDefault="00AF40B0"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ervoor zorgen dat bouwwerken en woonwijzen in de loop van de tijd kunnen worden aangepast;</w:t>
            </w:r>
          </w:p>
          <w:p w14:paraId="274A5018" w14:textId="6B5BD6F4" w:rsidR="00D637C3" w:rsidRPr="00A25541" w:rsidRDefault="00D637C3"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diversiteit van de woningen verzekeren en aanmoedigen;</w:t>
            </w:r>
          </w:p>
          <w:p w14:paraId="7192066F" w14:textId="77FB11EE" w:rsidR="00F70434" w:rsidRPr="00A25541" w:rsidRDefault="00F70434"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kwaliteit van gemeenschappelijke ruimten in collectieve gebouwen bevorderen en</w:t>
            </w:r>
            <w:r w:rsidR="00123549" w:rsidRPr="00A25541">
              <w:rPr>
                <w:rFonts w:ascii="Times New Roman" w:hAnsi="Times New Roman" w:cs="Times New Roman"/>
                <w:sz w:val="20"/>
                <w:szCs w:val="20"/>
                <w:lang w:val="nl-BE"/>
              </w:rPr>
              <w:t xml:space="preserve"> interacties,</w:t>
            </w:r>
            <w:r w:rsidRPr="00A25541">
              <w:rPr>
                <w:rFonts w:ascii="Times New Roman" w:hAnsi="Times New Roman" w:cs="Times New Roman"/>
                <w:sz w:val="20"/>
                <w:szCs w:val="20"/>
                <w:lang w:val="nl-BE"/>
              </w:rPr>
              <w:t xml:space="preserve"> ontmoetingen en een gezellige sfeer aanmoedigen;</w:t>
            </w:r>
          </w:p>
          <w:p w14:paraId="75EBE140" w14:textId="1CDC917D" w:rsidR="00123549" w:rsidRPr="00A25541" w:rsidRDefault="00123549"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functionele mix van de gebouwen bevorderen en gebruiksconflicten tot een minimum beperken;</w:t>
            </w:r>
          </w:p>
          <w:p w14:paraId="2853A9A8" w14:textId="7BC616B4" w:rsidR="00FA67C8" w:rsidRPr="00A25541" w:rsidRDefault="00D637C3"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zorgen voor een optimale inclusie van iedereen in de samenleving; </w:t>
            </w:r>
          </w:p>
          <w:p w14:paraId="00B5471B" w14:textId="1BAA3D4C" w:rsidR="00D637C3" w:rsidRPr="00A25541" w:rsidRDefault="0002691C"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lastRenderedPageBreak/>
              <w:t xml:space="preserve">de veiligheid, het comfort en de toegankelijkheid van de fysieke leefomgeving verbeteren door middel van kwaliteitsvolle inrichtingen die worden uitgevoerd met respect voor het omliggende stedelijke kader en de architecturale kwaliteiten van de bouwwerken; </w:t>
            </w:r>
          </w:p>
          <w:p w14:paraId="41E7BE24" w14:textId="5FE71FEB" w:rsidR="00D637C3" w:rsidRPr="00A25541" w:rsidRDefault="00BE21C0"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zorgen voor een rationeel en gedeeld gebruik van de parkings;</w:t>
            </w:r>
          </w:p>
          <w:p w14:paraId="3F4BD778" w14:textId="523D4053" w:rsidR="00BE21C0" w:rsidRPr="00A25541" w:rsidRDefault="00F70434" w:rsidP="000A7373">
            <w:pPr>
              <w:pStyle w:val="ListParagraph"/>
              <w:numPr>
                <w:ilvl w:val="0"/>
                <w:numId w:val="3"/>
              </w:numPr>
              <w:spacing w:after="0" w:line="240" w:lineRule="auto"/>
              <w:jc w:val="both"/>
              <w:rPr>
                <w:rFonts w:ascii="Times New Roman" w:hAnsi="Times New Roman" w:cs="Times New Roman"/>
                <w:sz w:val="20"/>
                <w:szCs w:val="20"/>
              </w:rPr>
            </w:pPr>
            <w:r w:rsidRPr="00A25541">
              <w:rPr>
                <w:rFonts w:ascii="Times New Roman" w:hAnsi="Times New Roman" w:cs="Times New Roman"/>
                <w:sz w:val="20"/>
                <w:szCs w:val="20"/>
                <w:lang w:val="nl-BE"/>
              </w:rPr>
              <w:t>de actieve mobiliteit bevorderen</w:t>
            </w:r>
          </w:p>
          <w:p w14:paraId="0537A003" w14:textId="5C5044CB" w:rsidR="000E2619" w:rsidRPr="00A25541" w:rsidRDefault="000E2619" w:rsidP="000A7373">
            <w:pPr>
              <w:jc w:val="both"/>
              <w:rPr>
                <w:sz w:val="20"/>
                <w:szCs w:val="20"/>
              </w:rPr>
            </w:pPr>
          </w:p>
        </w:tc>
        <w:tc>
          <w:tcPr>
            <w:tcW w:w="4780" w:type="dxa"/>
          </w:tcPr>
          <w:p w14:paraId="5BDF1EBE" w14:textId="77777777" w:rsidR="00B72D2A" w:rsidRPr="00A25541" w:rsidRDefault="00B72D2A" w:rsidP="000A7373">
            <w:pPr>
              <w:jc w:val="both"/>
              <w:rPr>
                <w:bCs/>
                <w:sz w:val="20"/>
                <w:szCs w:val="20"/>
              </w:rPr>
            </w:pPr>
          </w:p>
          <w:p w14:paraId="42025627" w14:textId="30F3EF7A" w:rsidR="00026388" w:rsidRPr="00A25541" w:rsidRDefault="00026388" w:rsidP="000A7373">
            <w:pPr>
              <w:jc w:val="both"/>
              <w:rPr>
                <w:sz w:val="20"/>
                <w:szCs w:val="20"/>
              </w:rPr>
            </w:pPr>
          </w:p>
        </w:tc>
      </w:tr>
      <w:tr w:rsidR="00397C53" w:rsidRPr="00A25541" w14:paraId="1F2596A1" w14:textId="77777777" w:rsidTr="2C6793B5">
        <w:tc>
          <w:tcPr>
            <w:tcW w:w="3571" w:type="dxa"/>
          </w:tcPr>
          <w:p w14:paraId="755861EB" w14:textId="77777777" w:rsidR="00397C53" w:rsidRPr="00A25541" w:rsidRDefault="00397C53" w:rsidP="000A7373">
            <w:pPr>
              <w:jc w:val="both"/>
              <w:rPr>
                <w:sz w:val="20"/>
                <w:szCs w:val="20"/>
              </w:rPr>
            </w:pPr>
          </w:p>
        </w:tc>
        <w:tc>
          <w:tcPr>
            <w:tcW w:w="5819" w:type="dxa"/>
          </w:tcPr>
          <w:p w14:paraId="6C1C0AFA" w14:textId="6229B6D8" w:rsidR="00397C53" w:rsidRPr="00A25541" w:rsidRDefault="00397C53" w:rsidP="000A7373">
            <w:pPr>
              <w:jc w:val="both"/>
              <w:rPr>
                <w:sz w:val="20"/>
                <w:szCs w:val="20"/>
              </w:rPr>
            </w:pPr>
          </w:p>
          <w:p w14:paraId="0ADE0EB0" w14:textId="50D29FFF" w:rsidR="00397C53" w:rsidRPr="00A25541" w:rsidRDefault="00397C53" w:rsidP="000A7373">
            <w:pPr>
              <w:jc w:val="both"/>
              <w:rPr>
                <w:b/>
                <w:sz w:val="20"/>
                <w:szCs w:val="20"/>
              </w:rPr>
            </w:pPr>
            <w:r w:rsidRPr="00A25541">
              <w:rPr>
                <w:b/>
                <w:bCs/>
                <w:sz w:val="20"/>
                <w:szCs w:val="20"/>
                <w:lang w:val="nl-BE"/>
              </w:rPr>
              <w:t>Artikel 2 - Toepassingsgebied</w:t>
            </w:r>
          </w:p>
          <w:p w14:paraId="03E61EC7" w14:textId="77777777" w:rsidR="00397C53" w:rsidRPr="00A25541" w:rsidRDefault="00397C53" w:rsidP="000A7373">
            <w:pPr>
              <w:jc w:val="both"/>
              <w:rPr>
                <w:sz w:val="20"/>
                <w:szCs w:val="20"/>
              </w:rPr>
            </w:pPr>
          </w:p>
        </w:tc>
        <w:tc>
          <w:tcPr>
            <w:tcW w:w="4780" w:type="dxa"/>
          </w:tcPr>
          <w:p w14:paraId="2E376B8C" w14:textId="651E9971" w:rsidR="00397C53" w:rsidRPr="00A25541" w:rsidRDefault="00397C53" w:rsidP="000A7373">
            <w:pPr>
              <w:jc w:val="both"/>
              <w:rPr>
                <w:sz w:val="20"/>
                <w:szCs w:val="20"/>
              </w:rPr>
            </w:pPr>
          </w:p>
        </w:tc>
      </w:tr>
      <w:tr w:rsidR="00397C53" w:rsidRPr="00FC5483" w14:paraId="40F33E6F" w14:textId="77777777" w:rsidTr="2C6793B5">
        <w:tc>
          <w:tcPr>
            <w:tcW w:w="3571" w:type="dxa"/>
          </w:tcPr>
          <w:p w14:paraId="647BC107" w14:textId="77777777" w:rsidR="00397C53" w:rsidRPr="00A25541" w:rsidRDefault="00397C53" w:rsidP="000A7373">
            <w:pPr>
              <w:jc w:val="both"/>
              <w:rPr>
                <w:sz w:val="20"/>
                <w:szCs w:val="20"/>
              </w:rPr>
            </w:pPr>
          </w:p>
        </w:tc>
        <w:tc>
          <w:tcPr>
            <w:tcW w:w="5819" w:type="dxa"/>
          </w:tcPr>
          <w:p w14:paraId="5E18820B" w14:textId="77777777" w:rsidR="003A20B7" w:rsidRPr="00A25541" w:rsidRDefault="003A20B7" w:rsidP="000A7373">
            <w:pPr>
              <w:jc w:val="both"/>
              <w:rPr>
                <w:sz w:val="20"/>
                <w:szCs w:val="20"/>
              </w:rPr>
            </w:pPr>
          </w:p>
          <w:p w14:paraId="4B8B4DAE" w14:textId="2F2706AC" w:rsidR="002F0025" w:rsidRPr="00A25541" w:rsidRDefault="00123549" w:rsidP="000A7373">
            <w:pPr>
              <w:jc w:val="both"/>
              <w:rPr>
                <w:sz w:val="20"/>
                <w:szCs w:val="20"/>
                <w:lang w:val="nl-BE"/>
              </w:rPr>
            </w:pPr>
            <w:r w:rsidRPr="00A25541">
              <w:rPr>
                <w:sz w:val="20"/>
                <w:szCs w:val="20"/>
                <w:lang w:val="nl-BE"/>
              </w:rPr>
              <w:t xml:space="preserve">§1 Behoudens andersluidende bepalingen </w:t>
            </w:r>
            <w:r w:rsidR="006D0140" w:rsidRPr="00A25541">
              <w:rPr>
                <w:sz w:val="20"/>
                <w:szCs w:val="20"/>
                <w:lang w:val="nl-BE"/>
              </w:rPr>
              <w:t xml:space="preserve">die hun toepassingsgebied beperken tot de bestaande bouwwerken, is </w:t>
            </w:r>
            <w:r w:rsidR="004834BB" w:rsidRPr="00A25541">
              <w:rPr>
                <w:sz w:val="20"/>
                <w:szCs w:val="20"/>
                <w:lang w:val="nl-BE"/>
              </w:rPr>
              <w:t xml:space="preserve">deze titel van toepassing op </w:t>
            </w:r>
            <w:r w:rsidR="006D0140" w:rsidRPr="00A25541">
              <w:rPr>
                <w:sz w:val="20"/>
                <w:szCs w:val="20"/>
                <w:lang w:val="nl-BE"/>
              </w:rPr>
              <w:t>elk nieuw bouwwerk.</w:t>
            </w:r>
          </w:p>
          <w:p w14:paraId="1A603943" w14:textId="78817390" w:rsidR="006D0140" w:rsidRPr="00A25541" w:rsidRDefault="006D0140" w:rsidP="000A7373">
            <w:pPr>
              <w:jc w:val="both"/>
              <w:rPr>
                <w:sz w:val="20"/>
                <w:szCs w:val="20"/>
                <w:lang w:val="nl-BE"/>
              </w:rPr>
            </w:pPr>
          </w:p>
          <w:p w14:paraId="193B4C4F" w14:textId="0177B31C" w:rsidR="006D0140" w:rsidRPr="00A25541" w:rsidRDefault="006D0140" w:rsidP="000A7373">
            <w:pPr>
              <w:jc w:val="both"/>
              <w:rPr>
                <w:sz w:val="20"/>
                <w:szCs w:val="20"/>
                <w:lang w:val="nl-BE"/>
              </w:rPr>
            </w:pPr>
            <w:r w:rsidRPr="00A25541">
              <w:rPr>
                <w:sz w:val="20"/>
                <w:szCs w:val="20"/>
                <w:lang w:val="nl-BE"/>
              </w:rPr>
              <w:t>Deze titel is in de volgende gevallen van toepassing op de handelingen en werken in verband met de bestaande bouwwerken:</w:t>
            </w:r>
          </w:p>
          <w:p w14:paraId="681EDB90" w14:textId="02DA0B78" w:rsidR="006D0140" w:rsidRPr="00A25541" w:rsidRDefault="006D0140" w:rsidP="000A7373">
            <w:pPr>
              <w:jc w:val="both"/>
              <w:rPr>
                <w:sz w:val="20"/>
                <w:szCs w:val="20"/>
                <w:lang w:val="nl-BE"/>
              </w:rPr>
            </w:pPr>
          </w:p>
          <w:p w14:paraId="01F6A59B" w14:textId="79C01619" w:rsidR="006D0140" w:rsidRPr="00A25541" w:rsidRDefault="006D0140" w:rsidP="000A7373">
            <w:pPr>
              <w:jc w:val="both"/>
              <w:rPr>
                <w:sz w:val="20"/>
                <w:szCs w:val="20"/>
                <w:lang w:val="nl-BE"/>
              </w:rPr>
            </w:pPr>
            <w:r w:rsidRPr="00A25541">
              <w:rPr>
                <w:sz w:val="20"/>
                <w:szCs w:val="20"/>
                <w:lang w:val="nl-BE"/>
              </w:rPr>
              <w:t>1. als deze handelingen en werken betrekking hebben op de bouw van een uitbreiding of een bijkomende verdieping, een bestemmingswijziging van het volledige of een deel van het bouwwerk of een wijziging van het aantal wooneenheden;</w:t>
            </w:r>
          </w:p>
          <w:p w14:paraId="53F0C0EF" w14:textId="74051C71" w:rsidR="006D0140" w:rsidRPr="00A25541" w:rsidRDefault="006D0140" w:rsidP="000A7373">
            <w:pPr>
              <w:jc w:val="both"/>
              <w:rPr>
                <w:sz w:val="20"/>
                <w:szCs w:val="20"/>
                <w:lang w:val="nl-BE"/>
              </w:rPr>
            </w:pPr>
            <w:r w:rsidRPr="00A25541">
              <w:rPr>
                <w:sz w:val="20"/>
                <w:szCs w:val="20"/>
                <w:lang w:val="nl-BE"/>
              </w:rPr>
              <w:t>2. als en in de mate waarin deze werken en handelingen een kenmerk van het door deze titel geregelde bouwwerk wijzigen.</w:t>
            </w:r>
          </w:p>
          <w:p w14:paraId="03210A53" w14:textId="2595BB97" w:rsidR="006D0140" w:rsidRPr="00A25541" w:rsidRDefault="006D0140" w:rsidP="000A7373">
            <w:pPr>
              <w:jc w:val="both"/>
              <w:rPr>
                <w:sz w:val="20"/>
                <w:szCs w:val="20"/>
                <w:lang w:val="nl-BE"/>
              </w:rPr>
            </w:pPr>
          </w:p>
          <w:p w14:paraId="7C4A547D" w14:textId="2A6D6CBB" w:rsidR="006D0140" w:rsidRPr="00A25541" w:rsidRDefault="006D0140" w:rsidP="000A7373">
            <w:pPr>
              <w:jc w:val="both"/>
              <w:rPr>
                <w:sz w:val="20"/>
                <w:szCs w:val="20"/>
                <w:lang w:val="nl-BE"/>
              </w:rPr>
            </w:pPr>
            <w:r w:rsidRPr="00A25541">
              <w:rPr>
                <w:sz w:val="20"/>
                <w:szCs w:val="20"/>
                <w:lang w:val="nl-BE"/>
              </w:rPr>
              <w:t>Artikel 8, § 2 is enkel van toepassing op de handelingen en werken in verband met de bestaande bouwwerken als die het voorwerp uitmaken van grootschalige renovatiewerken.</w:t>
            </w:r>
          </w:p>
          <w:p w14:paraId="42F11960" w14:textId="366750BE" w:rsidR="006D0140" w:rsidRPr="00A25541" w:rsidRDefault="006D0140" w:rsidP="000A7373">
            <w:pPr>
              <w:jc w:val="both"/>
              <w:rPr>
                <w:sz w:val="20"/>
                <w:szCs w:val="20"/>
                <w:lang w:val="nl-BE"/>
              </w:rPr>
            </w:pPr>
          </w:p>
          <w:p w14:paraId="34914CD6" w14:textId="0C6ED334" w:rsidR="006D0140" w:rsidRPr="00A25541" w:rsidRDefault="006D0140" w:rsidP="000A7373">
            <w:pPr>
              <w:jc w:val="both"/>
              <w:rPr>
                <w:sz w:val="20"/>
                <w:szCs w:val="20"/>
                <w:lang w:val="nl-BE"/>
              </w:rPr>
            </w:pPr>
            <w:r w:rsidRPr="00A25541">
              <w:rPr>
                <w:sz w:val="20"/>
                <w:szCs w:val="20"/>
                <w:lang w:val="nl-BE"/>
              </w:rPr>
              <w:t>§ 2. De handelingen en werken betreffende de bestaande bouwwerken mogen niet leiden tot een verslechtering van de bestaande situatie in het licht van de door de bepalingen van deze titel vastgelegde eisen.</w:t>
            </w:r>
          </w:p>
          <w:p w14:paraId="12A93688" w14:textId="009DB234" w:rsidR="006D0140" w:rsidRPr="00A25541" w:rsidRDefault="006D0140" w:rsidP="000A7373">
            <w:pPr>
              <w:jc w:val="both"/>
              <w:rPr>
                <w:sz w:val="20"/>
                <w:szCs w:val="20"/>
                <w:lang w:val="nl-BE"/>
              </w:rPr>
            </w:pPr>
          </w:p>
          <w:p w14:paraId="7E0F46DB" w14:textId="77777777" w:rsidR="006D0140" w:rsidRPr="00A25541" w:rsidRDefault="006D0140" w:rsidP="006D0140">
            <w:pPr>
              <w:jc w:val="both"/>
              <w:rPr>
                <w:sz w:val="20"/>
                <w:szCs w:val="20"/>
                <w:lang w:val="nl-BE"/>
              </w:rPr>
            </w:pPr>
            <w:r w:rsidRPr="00A25541">
              <w:rPr>
                <w:sz w:val="20"/>
                <w:szCs w:val="20"/>
                <w:lang w:val="nl-BE"/>
              </w:rPr>
              <w:t>§ 3. Vallen niet onder het toepassingsgebied van deze titel, de mobiele en vaste inrichtingen van het modulaire en/of lichte type die kunnen worden gebruikt voor permanente, niet-recreatieve bewoning, evenals projecten voor tijdelijke opvang met een sociaal karakter.</w:t>
            </w:r>
          </w:p>
          <w:p w14:paraId="3CCA1EF7" w14:textId="3FB80DA9" w:rsidR="006D0140" w:rsidRPr="00A25541" w:rsidRDefault="006D0140" w:rsidP="000A7373">
            <w:pPr>
              <w:jc w:val="both"/>
              <w:rPr>
                <w:sz w:val="20"/>
                <w:szCs w:val="20"/>
                <w:lang w:val="nl-BE"/>
              </w:rPr>
            </w:pPr>
          </w:p>
          <w:p w14:paraId="12F0DEF8" w14:textId="0BAFFA2E" w:rsidR="006D0140" w:rsidRPr="00A25541" w:rsidRDefault="00A55A91" w:rsidP="000A7373">
            <w:pPr>
              <w:jc w:val="both"/>
              <w:rPr>
                <w:sz w:val="20"/>
                <w:szCs w:val="20"/>
                <w:lang w:val="nl-BE"/>
              </w:rPr>
            </w:pPr>
            <w:r w:rsidRPr="00A25541">
              <w:rPr>
                <w:sz w:val="20"/>
                <w:szCs w:val="20"/>
                <w:lang w:val="nl-BE"/>
              </w:rPr>
              <w:lastRenderedPageBreak/>
              <w:t>Vallen niet onder</w:t>
            </w:r>
            <w:r w:rsidR="006D0140" w:rsidRPr="00A25541">
              <w:rPr>
                <w:sz w:val="20"/>
                <w:szCs w:val="20"/>
                <w:lang w:val="nl-BE"/>
              </w:rPr>
              <w:t xml:space="preserve"> de toepassing van hoofdstuk 3, de rusthuizen en collectieve woongebouwen.</w:t>
            </w:r>
          </w:p>
          <w:p w14:paraId="672D076C" w14:textId="713F6C6E" w:rsidR="00864657" w:rsidRPr="00A25541" w:rsidRDefault="00864657" w:rsidP="00181265">
            <w:pPr>
              <w:jc w:val="both"/>
              <w:rPr>
                <w:sz w:val="20"/>
                <w:szCs w:val="20"/>
                <w:lang w:val="nl-BE"/>
              </w:rPr>
            </w:pPr>
          </w:p>
        </w:tc>
        <w:tc>
          <w:tcPr>
            <w:tcW w:w="4780" w:type="dxa"/>
          </w:tcPr>
          <w:p w14:paraId="4582AB52" w14:textId="01BD1A87" w:rsidR="008502AF" w:rsidRPr="00A25541" w:rsidRDefault="008502AF" w:rsidP="000A7373">
            <w:pPr>
              <w:jc w:val="both"/>
              <w:rPr>
                <w:i/>
                <w:iCs/>
                <w:sz w:val="20"/>
                <w:szCs w:val="20"/>
                <w:lang w:val="nl-BE"/>
              </w:rPr>
            </w:pPr>
          </w:p>
        </w:tc>
      </w:tr>
      <w:tr w:rsidR="00397C53" w:rsidRPr="00FC5483" w14:paraId="778E3D4B" w14:textId="77777777" w:rsidTr="2C6793B5">
        <w:tc>
          <w:tcPr>
            <w:tcW w:w="3571" w:type="dxa"/>
          </w:tcPr>
          <w:p w14:paraId="43355E47" w14:textId="77777777" w:rsidR="00397C53" w:rsidRPr="00A25541" w:rsidRDefault="00397C53" w:rsidP="000A7373">
            <w:pPr>
              <w:jc w:val="both"/>
              <w:rPr>
                <w:b/>
                <w:sz w:val="20"/>
                <w:szCs w:val="20"/>
                <w:lang w:val="nl-BE"/>
              </w:rPr>
            </w:pPr>
          </w:p>
        </w:tc>
        <w:tc>
          <w:tcPr>
            <w:tcW w:w="5819" w:type="dxa"/>
          </w:tcPr>
          <w:p w14:paraId="4EAEF367" w14:textId="7AA91270" w:rsidR="00397C53" w:rsidRPr="00A25541" w:rsidRDefault="00397C53" w:rsidP="000A7373">
            <w:pPr>
              <w:jc w:val="both"/>
              <w:rPr>
                <w:b/>
                <w:sz w:val="20"/>
                <w:szCs w:val="20"/>
                <w:lang w:val="nl-BE"/>
              </w:rPr>
            </w:pPr>
          </w:p>
          <w:p w14:paraId="28BC9069" w14:textId="4AF4C7EF" w:rsidR="00397C53" w:rsidRPr="00A25541" w:rsidRDefault="002F375E" w:rsidP="000A7373">
            <w:pPr>
              <w:jc w:val="both"/>
              <w:rPr>
                <w:b/>
                <w:sz w:val="20"/>
                <w:szCs w:val="20"/>
                <w:lang w:val="nl-BE"/>
              </w:rPr>
            </w:pPr>
            <w:r w:rsidRPr="00A25541">
              <w:rPr>
                <w:b/>
                <w:bCs/>
                <w:sz w:val="20"/>
                <w:szCs w:val="20"/>
                <w:lang w:val="nl-BE"/>
              </w:rPr>
              <w:t>HOOFDSTUK 2: REGELS VAN TOEPASSING OP ALLE WOONEENHEDEN</w:t>
            </w:r>
          </w:p>
          <w:p w14:paraId="64FCC563" w14:textId="77777777" w:rsidR="00397C53" w:rsidRPr="00A25541" w:rsidRDefault="00397C53" w:rsidP="000A7373">
            <w:pPr>
              <w:jc w:val="both"/>
              <w:rPr>
                <w:sz w:val="20"/>
                <w:szCs w:val="20"/>
                <w:lang w:val="nl-BE"/>
              </w:rPr>
            </w:pPr>
          </w:p>
        </w:tc>
        <w:tc>
          <w:tcPr>
            <w:tcW w:w="4780" w:type="dxa"/>
          </w:tcPr>
          <w:p w14:paraId="502D5E7A" w14:textId="77777777" w:rsidR="00397C53" w:rsidRPr="00A25541" w:rsidRDefault="00397C53" w:rsidP="000A7373">
            <w:pPr>
              <w:jc w:val="both"/>
              <w:rPr>
                <w:sz w:val="20"/>
                <w:szCs w:val="20"/>
                <w:lang w:val="nl-BE"/>
              </w:rPr>
            </w:pPr>
          </w:p>
        </w:tc>
      </w:tr>
      <w:tr w:rsidR="00397C53" w:rsidRPr="00A25541" w14:paraId="7F5149BA" w14:textId="77777777" w:rsidTr="2C6793B5">
        <w:tc>
          <w:tcPr>
            <w:tcW w:w="3571" w:type="dxa"/>
          </w:tcPr>
          <w:p w14:paraId="3ED2B524" w14:textId="77777777" w:rsidR="00397C53" w:rsidRPr="00A25541" w:rsidRDefault="00397C53" w:rsidP="000A7373">
            <w:pPr>
              <w:jc w:val="both"/>
              <w:rPr>
                <w:sz w:val="20"/>
                <w:szCs w:val="20"/>
                <w:lang w:val="nl-BE"/>
              </w:rPr>
            </w:pPr>
          </w:p>
        </w:tc>
        <w:tc>
          <w:tcPr>
            <w:tcW w:w="5819" w:type="dxa"/>
          </w:tcPr>
          <w:p w14:paraId="26D25152" w14:textId="716EB2EA" w:rsidR="00397C53" w:rsidRPr="00A25541" w:rsidRDefault="00397C53" w:rsidP="000A7373">
            <w:pPr>
              <w:jc w:val="both"/>
              <w:rPr>
                <w:sz w:val="20"/>
                <w:szCs w:val="20"/>
                <w:lang w:val="nl-BE"/>
              </w:rPr>
            </w:pPr>
          </w:p>
          <w:p w14:paraId="6D867FFE" w14:textId="786465CC" w:rsidR="00397C53" w:rsidRPr="00A25541" w:rsidRDefault="00397C53" w:rsidP="000A7373">
            <w:pPr>
              <w:jc w:val="both"/>
              <w:rPr>
                <w:b/>
                <w:sz w:val="20"/>
                <w:szCs w:val="20"/>
              </w:rPr>
            </w:pPr>
            <w:r w:rsidRPr="00A25541">
              <w:rPr>
                <w:b/>
                <w:bCs/>
                <w:sz w:val="20"/>
                <w:szCs w:val="20"/>
                <w:lang w:val="nl-BE"/>
              </w:rPr>
              <w:t>Artikel 3 - Afmetingen en verlichting</w:t>
            </w:r>
          </w:p>
          <w:p w14:paraId="5BE91EDE" w14:textId="77777777" w:rsidR="00397C53" w:rsidRPr="00A25541" w:rsidRDefault="00397C53" w:rsidP="000A7373">
            <w:pPr>
              <w:jc w:val="both"/>
              <w:rPr>
                <w:sz w:val="20"/>
                <w:szCs w:val="20"/>
              </w:rPr>
            </w:pPr>
          </w:p>
        </w:tc>
        <w:tc>
          <w:tcPr>
            <w:tcW w:w="4780" w:type="dxa"/>
          </w:tcPr>
          <w:p w14:paraId="0523F23B" w14:textId="77777777" w:rsidR="009C7988" w:rsidRPr="00A25541" w:rsidRDefault="009C7988" w:rsidP="000A7373">
            <w:pPr>
              <w:jc w:val="both"/>
              <w:rPr>
                <w:sz w:val="20"/>
                <w:szCs w:val="20"/>
              </w:rPr>
            </w:pPr>
          </w:p>
          <w:p w14:paraId="1952248F" w14:textId="2003522B" w:rsidR="009C7988" w:rsidRPr="00A25541" w:rsidRDefault="009C7988" w:rsidP="000A7373">
            <w:pPr>
              <w:jc w:val="both"/>
              <w:rPr>
                <w:sz w:val="20"/>
                <w:szCs w:val="20"/>
              </w:rPr>
            </w:pPr>
          </w:p>
        </w:tc>
      </w:tr>
      <w:tr w:rsidR="00397C53" w:rsidRPr="00FC5483" w14:paraId="4D642EDA" w14:textId="77777777" w:rsidTr="2C6793B5">
        <w:tc>
          <w:tcPr>
            <w:tcW w:w="3571" w:type="dxa"/>
          </w:tcPr>
          <w:p w14:paraId="40726517" w14:textId="77777777" w:rsidR="009413A3" w:rsidRPr="00A25541" w:rsidRDefault="009413A3" w:rsidP="000A7373">
            <w:pPr>
              <w:jc w:val="both"/>
              <w:rPr>
                <w:sz w:val="20"/>
                <w:szCs w:val="20"/>
              </w:rPr>
            </w:pPr>
          </w:p>
          <w:p w14:paraId="0D5EA2D8" w14:textId="58ED138C" w:rsidR="00F015B1" w:rsidRPr="00A25541" w:rsidRDefault="00F015B1"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6D0140" w:rsidRPr="00A25541">
              <w:rPr>
                <w:rFonts w:ascii="Times New Roman" w:hAnsi="Times New Roman" w:cs="Times New Roman"/>
                <w:sz w:val="20"/>
                <w:szCs w:val="20"/>
                <w:lang w:val="nl-BE"/>
              </w:rPr>
              <w:t>;</w:t>
            </w:r>
          </w:p>
          <w:p w14:paraId="147C3293" w14:textId="51EF0058" w:rsidR="006D0140" w:rsidRPr="00A25541" w:rsidRDefault="006D0140" w:rsidP="006D0140">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Ervoor zorgen dat bouwwerken en woonwijzen in de loop van de tijd kunnen worden aangepast.</w:t>
            </w:r>
          </w:p>
          <w:p w14:paraId="1488A6DF" w14:textId="2F5F7CAE" w:rsidR="009C2ECC" w:rsidRPr="00A25541" w:rsidRDefault="009C2ECC" w:rsidP="000A7373">
            <w:pPr>
              <w:jc w:val="both"/>
              <w:rPr>
                <w:sz w:val="20"/>
                <w:szCs w:val="20"/>
                <w:lang w:val="nl-BE"/>
              </w:rPr>
            </w:pPr>
          </w:p>
        </w:tc>
        <w:tc>
          <w:tcPr>
            <w:tcW w:w="5819" w:type="dxa"/>
          </w:tcPr>
          <w:p w14:paraId="4E7314B7" w14:textId="77777777" w:rsidR="000E2619" w:rsidRPr="00A25541" w:rsidRDefault="000E2619" w:rsidP="000A7373">
            <w:pPr>
              <w:jc w:val="both"/>
              <w:rPr>
                <w:sz w:val="20"/>
                <w:szCs w:val="20"/>
                <w:lang w:val="nl-BE"/>
              </w:rPr>
            </w:pPr>
          </w:p>
          <w:p w14:paraId="7DFABAEE" w14:textId="70AFB4CF" w:rsidR="00A73036" w:rsidRPr="00A25541" w:rsidRDefault="00730FB3" w:rsidP="000A7373">
            <w:pPr>
              <w:jc w:val="both"/>
              <w:rPr>
                <w:sz w:val="20"/>
                <w:szCs w:val="20"/>
                <w:lang w:val="nl-BE"/>
              </w:rPr>
            </w:pPr>
            <w:r w:rsidRPr="00A25541">
              <w:rPr>
                <w:sz w:val="20"/>
                <w:szCs w:val="20"/>
                <w:lang w:val="nl-BE"/>
              </w:rPr>
              <w:t>§ 1. Elke wooneenheid beschikt minstens over één bewoonbaar lokaal dat toegankelijk is voor alle bewoners van die wooneenheid.</w:t>
            </w:r>
          </w:p>
          <w:p w14:paraId="1260E600" w14:textId="77777777" w:rsidR="00A73036" w:rsidRPr="00A25541" w:rsidRDefault="00A73036" w:rsidP="000A7373">
            <w:pPr>
              <w:jc w:val="both"/>
              <w:rPr>
                <w:sz w:val="20"/>
                <w:szCs w:val="20"/>
                <w:lang w:val="nl-BE"/>
              </w:rPr>
            </w:pPr>
          </w:p>
          <w:p w14:paraId="6C866538" w14:textId="1FB85B3E" w:rsidR="00397C53" w:rsidRPr="00A25541" w:rsidRDefault="00A73036" w:rsidP="000A7373">
            <w:pPr>
              <w:jc w:val="both"/>
              <w:rPr>
                <w:sz w:val="20"/>
                <w:szCs w:val="20"/>
                <w:lang w:val="nl-BE"/>
              </w:rPr>
            </w:pPr>
            <w:r w:rsidRPr="00A25541">
              <w:rPr>
                <w:sz w:val="20"/>
                <w:szCs w:val="20"/>
                <w:lang w:val="nl-BE"/>
              </w:rPr>
              <w:t xml:space="preserve">Elk bewoonbaar lokaal is van de andere aangrenzende lokalen, die al dan niet bewoonbaar zijn, afgescheiden en beschikt minstens over: </w:t>
            </w:r>
          </w:p>
          <w:p w14:paraId="231BFAF2" w14:textId="0BA554E0" w:rsidR="4CEBAE1F" w:rsidRPr="00A25541" w:rsidRDefault="4CEBAE1F" w:rsidP="000A7373">
            <w:pPr>
              <w:jc w:val="both"/>
              <w:rPr>
                <w:sz w:val="20"/>
                <w:szCs w:val="20"/>
                <w:lang w:val="nl-BE"/>
              </w:rPr>
            </w:pPr>
          </w:p>
          <w:p w14:paraId="71FE295E" w14:textId="77777777" w:rsidR="00181265" w:rsidRPr="00A25541" w:rsidRDefault="74AC574D" w:rsidP="000A7373">
            <w:pPr>
              <w:pStyle w:val="ListParagraph"/>
              <w:numPr>
                <w:ilvl w:val="0"/>
                <w:numId w:val="14"/>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een </w:t>
            </w:r>
            <w:proofErr w:type="spellStart"/>
            <w:r w:rsidRPr="00A25541">
              <w:rPr>
                <w:rFonts w:ascii="Times New Roman" w:hAnsi="Times New Roman" w:cs="Times New Roman"/>
                <w:sz w:val="20"/>
                <w:szCs w:val="20"/>
                <w:lang w:val="nl-BE"/>
              </w:rPr>
              <w:t>nettovloeroppervlakte</w:t>
            </w:r>
            <w:proofErr w:type="spellEnd"/>
            <w:r w:rsidRPr="00A25541">
              <w:rPr>
                <w:rFonts w:ascii="Times New Roman" w:hAnsi="Times New Roman" w:cs="Times New Roman"/>
                <w:sz w:val="20"/>
                <w:szCs w:val="20"/>
                <w:lang w:val="nl-BE"/>
              </w:rPr>
              <w:t xml:space="preserve"> van minstens 8 m²</w:t>
            </w:r>
            <w:r w:rsidR="006D0140" w:rsidRPr="00A25541">
              <w:rPr>
                <w:rFonts w:ascii="Times New Roman" w:hAnsi="Times New Roman" w:cs="Times New Roman"/>
                <w:sz w:val="20"/>
                <w:szCs w:val="20"/>
                <w:lang w:val="nl-BE"/>
              </w:rPr>
              <w:t xml:space="preserve">, met uitzondering van de kamers met een </w:t>
            </w:r>
            <w:r w:rsidR="00181265" w:rsidRPr="00A25541">
              <w:rPr>
                <w:rFonts w:ascii="Times New Roman" w:hAnsi="Times New Roman" w:cs="Times New Roman"/>
                <w:sz w:val="20"/>
                <w:szCs w:val="20"/>
                <w:lang w:val="nl-BE"/>
              </w:rPr>
              <w:t xml:space="preserve">minimale </w:t>
            </w:r>
            <w:proofErr w:type="spellStart"/>
            <w:r w:rsidR="00181265" w:rsidRPr="00A25541">
              <w:rPr>
                <w:rFonts w:ascii="Times New Roman" w:hAnsi="Times New Roman" w:cs="Times New Roman"/>
                <w:sz w:val="20"/>
                <w:szCs w:val="20"/>
                <w:lang w:val="nl-BE"/>
              </w:rPr>
              <w:t>nettovloeroppervlakte</w:t>
            </w:r>
            <w:proofErr w:type="spellEnd"/>
            <w:r w:rsidR="00181265" w:rsidRPr="00A25541">
              <w:rPr>
                <w:rFonts w:ascii="Times New Roman" w:hAnsi="Times New Roman" w:cs="Times New Roman"/>
                <w:sz w:val="20"/>
                <w:szCs w:val="20"/>
                <w:lang w:val="nl-BE"/>
              </w:rPr>
              <w:t xml:space="preserve"> van 9 m²;</w:t>
            </w:r>
          </w:p>
          <w:p w14:paraId="2C43B2B1" w14:textId="3AF3CA86" w:rsidR="00DC5B7E" w:rsidRPr="00A25541" w:rsidRDefault="74AC574D" w:rsidP="000A7373">
            <w:pPr>
              <w:pStyle w:val="ListParagraph"/>
              <w:numPr>
                <w:ilvl w:val="0"/>
                <w:numId w:val="14"/>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 een minimale breedte van 2,2 m;   </w:t>
            </w:r>
          </w:p>
          <w:p w14:paraId="03A633AE" w14:textId="64E8F0C2" w:rsidR="00D704B0" w:rsidRPr="00A25541" w:rsidRDefault="2C6793B5" w:rsidP="000A7373">
            <w:pPr>
              <w:pStyle w:val="ListParagraph"/>
              <w:numPr>
                <w:ilvl w:val="0"/>
                <w:numId w:val="14"/>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een minimale plafondhoogte van 2,7 m; </w:t>
            </w:r>
          </w:p>
          <w:p w14:paraId="35125BF3" w14:textId="7FDA575A" w:rsidR="004217F6" w:rsidRPr="00A25541" w:rsidRDefault="004217F6" w:rsidP="000A7373">
            <w:pPr>
              <w:pStyle w:val="ListParagraph"/>
              <w:numPr>
                <w:ilvl w:val="0"/>
                <w:numId w:val="14"/>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een gevelopening die rechtstreeks zicht biedt naar buiten;  </w:t>
            </w:r>
          </w:p>
          <w:p w14:paraId="16F63839" w14:textId="58522A4E" w:rsidR="005F6FF4" w:rsidRPr="00A25541" w:rsidRDefault="00225D34" w:rsidP="000A7373">
            <w:pPr>
              <w:pStyle w:val="ListParagraph"/>
              <w:numPr>
                <w:ilvl w:val="0"/>
                <w:numId w:val="14"/>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natuurlijke verlichting afkomstig van een gevelopening met een netto </w:t>
            </w:r>
            <w:proofErr w:type="spellStart"/>
            <w:r w:rsidRPr="00A25541">
              <w:rPr>
                <w:rFonts w:ascii="Times New Roman" w:hAnsi="Times New Roman" w:cs="Times New Roman"/>
                <w:sz w:val="20"/>
                <w:szCs w:val="20"/>
                <w:lang w:val="nl-BE"/>
              </w:rPr>
              <w:t>lichtdoorlatende</w:t>
            </w:r>
            <w:proofErr w:type="spellEnd"/>
            <w:r w:rsidRPr="00A25541">
              <w:rPr>
                <w:rFonts w:ascii="Times New Roman" w:hAnsi="Times New Roman" w:cs="Times New Roman"/>
                <w:sz w:val="20"/>
                <w:szCs w:val="20"/>
                <w:lang w:val="nl-BE"/>
              </w:rPr>
              <w:t xml:space="preserve"> oppervlakte van ten minste 1/5 van de </w:t>
            </w:r>
            <w:proofErr w:type="spellStart"/>
            <w:r w:rsidRPr="00A25541">
              <w:rPr>
                <w:rFonts w:ascii="Times New Roman" w:hAnsi="Times New Roman" w:cs="Times New Roman"/>
                <w:sz w:val="20"/>
                <w:szCs w:val="20"/>
                <w:lang w:val="nl-BE"/>
              </w:rPr>
              <w:t>nettovloeroppervlakte</w:t>
            </w:r>
            <w:proofErr w:type="spellEnd"/>
            <w:r w:rsidRPr="00A25541">
              <w:rPr>
                <w:rFonts w:ascii="Times New Roman" w:hAnsi="Times New Roman" w:cs="Times New Roman"/>
                <w:sz w:val="20"/>
                <w:szCs w:val="20"/>
                <w:lang w:val="nl-BE"/>
              </w:rPr>
              <w:t xml:space="preserve"> van het lokaal. Voor de bewoonbare lokalen die zich in het dakschild bevinden, wordt deze netto </w:t>
            </w:r>
            <w:proofErr w:type="spellStart"/>
            <w:r w:rsidRPr="00A25541">
              <w:rPr>
                <w:rFonts w:ascii="Times New Roman" w:hAnsi="Times New Roman" w:cs="Times New Roman"/>
                <w:sz w:val="20"/>
                <w:szCs w:val="20"/>
                <w:lang w:val="nl-BE"/>
              </w:rPr>
              <w:t>lichtdoorlatende</w:t>
            </w:r>
            <w:proofErr w:type="spellEnd"/>
            <w:r w:rsidRPr="00A25541">
              <w:rPr>
                <w:rFonts w:ascii="Times New Roman" w:hAnsi="Times New Roman" w:cs="Times New Roman"/>
                <w:sz w:val="20"/>
                <w:szCs w:val="20"/>
                <w:lang w:val="nl-BE"/>
              </w:rPr>
              <w:t xml:space="preserve"> oppervlakte vastgesteld op minstens 1/8 van de </w:t>
            </w:r>
            <w:proofErr w:type="spellStart"/>
            <w:r w:rsidRPr="00A25541">
              <w:rPr>
                <w:rFonts w:ascii="Times New Roman" w:hAnsi="Times New Roman" w:cs="Times New Roman"/>
                <w:sz w:val="20"/>
                <w:szCs w:val="20"/>
                <w:lang w:val="nl-BE"/>
              </w:rPr>
              <w:t>nettovloeroppervlakte</w:t>
            </w:r>
            <w:proofErr w:type="spellEnd"/>
            <w:r w:rsidRPr="00A25541">
              <w:rPr>
                <w:rFonts w:ascii="Times New Roman" w:hAnsi="Times New Roman" w:cs="Times New Roman"/>
                <w:sz w:val="20"/>
                <w:szCs w:val="20"/>
                <w:lang w:val="nl-BE"/>
              </w:rPr>
              <w:t>.</w:t>
            </w:r>
          </w:p>
          <w:p w14:paraId="632DDAA2" w14:textId="51D4C699" w:rsidR="00181265" w:rsidRPr="00A25541" w:rsidRDefault="00181265" w:rsidP="00181265">
            <w:pPr>
              <w:jc w:val="both"/>
              <w:rPr>
                <w:sz w:val="20"/>
                <w:szCs w:val="20"/>
                <w:lang w:val="nl-BE"/>
              </w:rPr>
            </w:pPr>
          </w:p>
          <w:p w14:paraId="6AD3B0EC" w14:textId="75F4D49B" w:rsidR="00181265" w:rsidRPr="00A25541" w:rsidRDefault="00181265" w:rsidP="00181265">
            <w:pPr>
              <w:jc w:val="both"/>
              <w:rPr>
                <w:sz w:val="20"/>
                <w:szCs w:val="20"/>
                <w:lang w:val="nl-BE"/>
              </w:rPr>
            </w:pPr>
            <w:r w:rsidRPr="00A25541">
              <w:rPr>
                <w:sz w:val="20"/>
                <w:szCs w:val="20"/>
                <w:lang w:val="nl-BE"/>
              </w:rPr>
              <w:t>5° is evenwel niet van toepassing op de keuken.</w:t>
            </w:r>
          </w:p>
          <w:p w14:paraId="319BDDAC" w14:textId="4393EC2C" w:rsidR="00A426A2" w:rsidRPr="00A25541" w:rsidRDefault="00A426A2" w:rsidP="000A7373">
            <w:pPr>
              <w:jc w:val="both"/>
              <w:rPr>
                <w:sz w:val="20"/>
                <w:szCs w:val="20"/>
                <w:lang w:val="nl-BE"/>
              </w:rPr>
            </w:pPr>
          </w:p>
          <w:p w14:paraId="02F33EE8" w14:textId="5B0E0B32" w:rsidR="00B80355" w:rsidRPr="00A25541" w:rsidRDefault="00730FB3" w:rsidP="000A7373">
            <w:pPr>
              <w:jc w:val="both"/>
              <w:rPr>
                <w:sz w:val="20"/>
                <w:szCs w:val="20"/>
                <w:lang w:val="nl-BE"/>
              </w:rPr>
            </w:pPr>
            <w:r w:rsidRPr="00A25541">
              <w:rPr>
                <w:sz w:val="20"/>
                <w:szCs w:val="20"/>
                <w:lang w:val="nl-BE"/>
              </w:rPr>
              <w:t>§ 2. In de niet-bewoonbare lokalen bedraagt de minimale plafondhoogte van de voor de bewoners toegankelijke ruimten 2 m.</w:t>
            </w:r>
          </w:p>
          <w:p w14:paraId="30B9974C" w14:textId="77777777" w:rsidR="00B80355" w:rsidRPr="00A25541" w:rsidRDefault="00B80355" w:rsidP="000A7373">
            <w:pPr>
              <w:jc w:val="both"/>
              <w:rPr>
                <w:sz w:val="20"/>
                <w:szCs w:val="20"/>
                <w:lang w:val="nl-BE"/>
              </w:rPr>
            </w:pPr>
          </w:p>
          <w:p w14:paraId="1CD821EA" w14:textId="44D05B59" w:rsidR="00A426A2" w:rsidRPr="00A25541" w:rsidRDefault="00B80355" w:rsidP="000A7373">
            <w:pPr>
              <w:jc w:val="both"/>
              <w:rPr>
                <w:sz w:val="20"/>
                <w:szCs w:val="20"/>
                <w:lang w:val="nl-BE"/>
              </w:rPr>
            </w:pPr>
            <w:r w:rsidRPr="00A25541">
              <w:rPr>
                <w:sz w:val="20"/>
                <w:szCs w:val="20"/>
                <w:lang w:val="nl-BE"/>
              </w:rPr>
              <w:t>§3. In de bestaande bouwwerken bedraagt de minimale plafondhoogte van de bewoonbare lokalen 2,4 m.</w:t>
            </w:r>
            <w:r w:rsidR="00730FB3" w:rsidRPr="00A25541">
              <w:rPr>
                <w:sz w:val="20"/>
                <w:szCs w:val="20"/>
                <w:lang w:val="nl-BE"/>
              </w:rPr>
              <w:t xml:space="preserve"> </w:t>
            </w:r>
          </w:p>
          <w:p w14:paraId="256E917B" w14:textId="7ED7A7B6" w:rsidR="00225D34" w:rsidRPr="00A25541" w:rsidRDefault="00225D34" w:rsidP="000A7373">
            <w:pPr>
              <w:jc w:val="both"/>
              <w:rPr>
                <w:sz w:val="20"/>
                <w:szCs w:val="20"/>
                <w:lang w:val="nl-BE"/>
              </w:rPr>
            </w:pPr>
          </w:p>
        </w:tc>
        <w:tc>
          <w:tcPr>
            <w:tcW w:w="4780" w:type="dxa"/>
          </w:tcPr>
          <w:p w14:paraId="73933231" w14:textId="77777777" w:rsidR="00C028E4" w:rsidRPr="00A25541" w:rsidRDefault="00C028E4" w:rsidP="000A7373">
            <w:pPr>
              <w:jc w:val="both"/>
              <w:rPr>
                <w:sz w:val="20"/>
                <w:szCs w:val="20"/>
                <w:lang w:val="nl-BE"/>
              </w:rPr>
            </w:pPr>
          </w:p>
          <w:p w14:paraId="7CB41B74" w14:textId="35AD4727" w:rsidR="00225D34" w:rsidRPr="00A25541" w:rsidRDefault="00D637C3" w:rsidP="000A7373">
            <w:pPr>
              <w:jc w:val="both"/>
              <w:rPr>
                <w:sz w:val="20"/>
                <w:szCs w:val="20"/>
                <w:lang w:val="nl-BE"/>
              </w:rPr>
            </w:pPr>
            <w:r w:rsidRPr="00A25541">
              <w:rPr>
                <w:sz w:val="20"/>
                <w:szCs w:val="20"/>
                <w:lang w:val="nl-BE"/>
              </w:rPr>
              <w:t xml:space="preserve">Opmerking: </w:t>
            </w:r>
            <w:r w:rsidR="00181265" w:rsidRPr="00A25541">
              <w:rPr>
                <w:sz w:val="20"/>
                <w:szCs w:val="20"/>
                <w:lang w:val="nl-BE"/>
              </w:rPr>
              <w:t>H</w:t>
            </w:r>
            <w:r w:rsidRPr="00A25541">
              <w:rPr>
                <w:sz w:val="20"/>
                <w:szCs w:val="20"/>
                <w:lang w:val="nl-BE"/>
              </w:rPr>
              <w:t>et begrip 'buitenzicht' voor de woningen wordt omkaderd door artikel 14 van deze titel.</w:t>
            </w:r>
          </w:p>
          <w:p w14:paraId="7CF3DB21" w14:textId="77777777" w:rsidR="00225D34" w:rsidRPr="00A25541" w:rsidRDefault="00225D34" w:rsidP="000A7373">
            <w:pPr>
              <w:jc w:val="both"/>
              <w:rPr>
                <w:sz w:val="20"/>
                <w:szCs w:val="20"/>
                <w:lang w:val="nl-BE"/>
              </w:rPr>
            </w:pPr>
          </w:p>
          <w:p w14:paraId="20B148E5" w14:textId="04C186FC" w:rsidR="00225D34" w:rsidRPr="00A25541" w:rsidRDefault="009146F1" w:rsidP="000A7373">
            <w:pPr>
              <w:jc w:val="both"/>
              <w:rPr>
                <w:sz w:val="20"/>
                <w:szCs w:val="20"/>
                <w:lang w:val="nl-BE"/>
              </w:rPr>
            </w:pPr>
            <w:r w:rsidRPr="00A25541">
              <w:rPr>
                <w:sz w:val="20"/>
                <w:szCs w:val="20"/>
                <w:lang w:val="nl-BE"/>
              </w:rPr>
              <w:t xml:space="preserve">Opmerking: Het begrip 'bewoonbaar lokaal' wordt hier opgevat als een ruimte die voldoende kwaliteiten biedt in termen van oppervlakte en natuurlijke lichtinval om het verlengde verblijf van personen mogelijk te maken. Het is niet beperkt tot de woning, maar kan ook worden toegepast op werkruimten of infrastructuren. </w:t>
            </w:r>
          </w:p>
          <w:p w14:paraId="0D239A7C" w14:textId="77777777" w:rsidR="008E4ECF" w:rsidRPr="00A25541" w:rsidRDefault="008E4ECF" w:rsidP="000A7373">
            <w:pPr>
              <w:jc w:val="both"/>
              <w:rPr>
                <w:sz w:val="20"/>
                <w:szCs w:val="20"/>
                <w:lang w:val="nl-BE"/>
              </w:rPr>
            </w:pPr>
          </w:p>
          <w:p w14:paraId="5B7C7F02" w14:textId="15D2C1CC" w:rsidR="009A02D0" w:rsidRPr="00A25541" w:rsidRDefault="00F05036" w:rsidP="000A7373">
            <w:pPr>
              <w:jc w:val="both"/>
              <w:rPr>
                <w:sz w:val="20"/>
                <w:szCs w:val="20"/>
                <w:lang w:val="nl-BE"/>
              </w:rPr>
            </w:pPr>
            <w:r w:rsidRPr="00A25541">
              <w:rPr>
                <w:sz w:val="20"/>
                <w:szCs w:val="20"/>
                <w:lang w:val="nl-BE"/>
              </w:rPr>
              <w:t xml:space="preserve">In de gebouwen met meerdere gebruikseenheden die bijvoorbeeld voor bewoning of als kantoor worden gebruikt, moet elke gebruikseenheid minstens over een bewoonbaar lokaal beschikken, om een minimaal comfort aan de eenheid te bieden. </w:t>
            </w:r>
          </w:p>
          <w:p w14:paraId="5413B1DD" w14:textId="77777777" w:rsidR="009A02D0" w:rsidRPr="00A25541" w:rsidRDefault="009A02D0" w:rsidP="000A7373">
            <w:pPr>
              <w:jc w:val="both"/>
              <w:rPr>
                <w:sz w:val="20"/>
                <w:szCs w:val="20"/>
                <w:lang w:val="nl-BE"/>
              </w:rPr>
            </w:pPr>
          </w:p>
          <w:p w14:paraId="1082A221" w14:textId="77777777" w:rsidR="00225D34" w:rsidRPr="00A25541" w:rsidRDefault="00225D34" w:rsidP="000A7373">
            <w:pPr>
              <w:jc w:val="both"/>
              <w:rPr>
                <w:sz w:val="20"/>
                <w:szCs w:val="20"/>
                <w:lang w:val="nl-BE"/>
              </w:rPr>
            </w:pPr>
          </w:p>
          <w:p w14:paraId="5780EF43" w14:textId="77777777" w:rsidR="009146F1" w:rsidRPr="00A25541" w:rsidRDefault="009146F1" w:rsidP="000A7373">
            <w:pPr>
              <w:jc w:val="both"/>
              <w:rPr>
                <w:sz w:val="20"/>
                <w:szCs w:val="20"/>
                <w:lang w:val="nl-BE"/>
              </w:rPr>
            </w:pPr>
          </w:p>
          <w:p w14:paraId="1DCFF12E" w14:textId="45942340" w:rsidR="009146F1" w:rsidRPr="00A25541" w:rsidRDefault="009146F1" w:rsidP="000A7373">
            <w:pPr>
              <w:jc w:val="both"/>
              <w:rPr>
                <w:sz w:val="20"/>
                <w:szCs w:val="20"/>
                <w:lang w:val="nl-BE"/>
              </w:rPr>
            </w:pPr>
          </w:p>
        </w:tc>
      </w:tr>
      <w:tr w:rsidR="00397C53" w:rsidRPr="00FC5483" w14:paraId="5E2F2359" w14:textId="77777777" w:rsidTr="2C6793B5">
        <w:trPr>
          <w:trHeight w:val="547"/>
        </w:trPr>
        <w:tc>
          <w:tcPr>
            <w:tcW w:w="3571" w:type="dxa"/>
          </w:tcPr>
          <w:p w14:paraId="0FEE84AD" w14:textId="471D56CD" w:rsidR="00397C53" w:rsidRPr="00A25541" w:rsidRDefault="00397C53" w:rsidP="000A7373">
            <w:pPr>
              <w:pStyle w:val="ListParagraph"/>
              <w:spacing w:after="0" w:line="240" w:lineRule="auto"/>
              <w:ind w:left="360"/>
              <w:jc w:val="both"/>
              <w:rPr>
                <w:rFonts w:ascii="Times New Roman" w:hAnsi="Times New Roman" w:cs="Times New Roman"/>
                <w:sz w:val="20"/>
                <w:szCs w:val="20"/>
                <w:lang w:val="nl-BE"/>
              </w:rPr>
            </w:pPr>
          </w:p>
        </w:tc>
        <w:tc>
          <w:tcPr>
            <w:tcW w:w="5819" w:type="dxa"/>
          </w:tcPr>
          <w:p w14:paraId="2CE6AA45" w14:textId="393DB8FD" w:rsidR="00397C53" w:rsidRPr="00A25541" w:rsidRDefault="00397C53" w:rsidP="000A7373">
            <w:pPr>
              <w:jc w:val="both"/>
              <w:rPr>
                <w:b/>
                <w:sz w:val="20"/>
                <w:szCs w:val="20"/>
                <w:lang w:val="nl-BE"/>
              </w:rPr>
            </w:pPr>
          </w:p>
          <w:p w14:paraId="281ED2D7" w14:textId="433441F8" w:rsidR="00397C53" w:rsidRPr="00A25541" w:rsidRDefault="00397C53" w:rsidP="000A7373">
            <w:pPr>
              <w:jc w:val="both"/>
              <w:rPr>
                <w:b/>
                <w:sz w:val="20"/>
                <w:szCs w:val="20"/>
                <w:lang w:val="nl-BE"/>
              </w:rPr>
            </w:pPr>
            <w:r w:rsidRPr="00A25541">
              <w:rPr>
                <w:b/>
                <w:bCs/>
                <w:sz w:val="20"/>
                <w:szCs w:val="20"/>
                <w:lang w:val="nl-BE"/>
              </w:rPr>
              <w:lastRenderedPageBreak/>
              <w:t xml:space="preserve">Artikel 4 - Gemeenschappelijke circulatie binnen </w:t>
            </w:r>
            <w:r w:rsidR="00181265" w:rsidRPr="00A25541">
              <w:rPr>
                <w:b/>
                <w:bCs/>
                <w:sz w:val="20"/>
                <w:szCs w:val="20"/>
                <w:lang w:val="nl-BE"/>
              </w:rPr>
              <w:t xml:space="preserve">collectieve </w:t>
            </w:r>
            <w:r w:rsidRPr="00A25541">
              <w:rPr>
                <w:b/>
                <w:bCs/>
                <w:sz w:val="20"/>
                <w:szCs w:val="20"/>
                <w:lang w:val="nl-BE"/>
              </w:rPr>
              <w:t>gebouwen</w:t>
            </w:r>
          </w:p>
          <w:p w14:paraId="418B374E" w14:textId="77777777" w:rsidR="00397C53" w:rsidRPr="00A25541" w:rsidRDefault="00397C53" w:rsidP="000A7373">
            <w:pPr>
              <w:jc w:val="both"/>
              <w:rPr>
                <w:b/>
                <w:sz w:val="20"/>
                <w:szCs w:val="20"/>
                <w:lang w:val="nl-BE"/>
              </w:rPr>
            </w:pPr>
          </w:p>
        </w:tc>
        <w:tc>
          <w:tcPr>
            <w:tcW w:w="4780" w:type="dxa"/>
          </w:tcPr>
          <w:p w14:paraId="14D583D4" w14:textId="7397A005" w:rsidR="00397C53" w:rsidRPr="00A25541" w:rsidRDefault="00397C53" w:rsidP="000A7373">
            <w:pPr>
              <w:jc w:val="both"/>
              <w:rPr>
                <w:sz w:val="20"/>
                <w:szCs w:val="20"/>
                <w:lang w:val="nl-BE"/>
              </w:rPr>
            </w:pPr>
          </w:p>
        </w:tc>
      </w:tr>
      <w:tr w:rsidR="00DB70F4" w:rsidRPr="00FC5483" w14:paraId="6DA24907" w14:textId="77777777" w:rsidTr="2C6793B5">
        <w:tc>
          <w:tcPr>
            <w:tcW w:w="3571" w:type="dxa"/>
          </w:tcPr>
          <w:p w14:paraId="0DC9C9DC" w14:textId="77777777" w:rsidR="007C2A90" w:rsidRPr="00A25541" w:rsidRDefault="007C2A90" w:rsidP="000A7373">
            <w:pPr>
              <w:pStyle w:val="ListParagraph"/>
              <w:spacing w:after="0" w:line="240" w:lineRule="auto"/>
              <w:ind w:left="360"/>
              <w:jc w:val="both"/>
              <w:rPr>
                <w:rFonts w:ascii="Times New Roman" w:hAnsi="Times New Roman" w:cs="Times New Roman"/>
                <w:sz w:val="20"/>
                <w:szCs w:val="20"/>
                <w:lang w:val="nl-BE"/>
              </w:rPr>
            </w:pPr>
          </w:p>
          <w:p w14:paraId="6E58EF8E" w14:textId="09C74DBD" w:rsidR="00D637C3" w:rsidRPr="00A25541" w:rsidRDefault="007C2A90"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A55A91" w:rsidRPr="00A25541">
              <w:rPr>
                <w:rFonts w:ascii="Times New Roman" w:hAnsi="Times New Roman" w:cs="Times New Roman"/>
                <w:sz w:val="20"/>
                <w:szCs w:val="20"/>
                <w:lang w:val="nl-BE"/>
              </w:rPr>
              <w:t>;</w:t>
            </w:r>
            <w:r w:rsidRPr="00A25541">
              <w:rPr>
                <w:rFonts w:ascii="Times New Roman" w:hAnsi="Times New Roman" w:cs="Times New Roman"/>
                <w:sz w:val="20"/>
                <w:szCs w:val="20"/>
                <w:lang w:val="nl-BE"/>
              </w:rPr>
              <w:t> </w:t>
            </w:r>
          </w:p>
          <w:p w14:paraId="64EB1444" w14:textId="3DFDFC10" w:rsidR="00D637C3" w:rsidRPr="00A25541" w:rsidRDefault="007C2A90"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kwaliteit van gemeenschappelijke ruimten in collectieve gebouwen bevorderen en </w:t>
            </w:r>
            <w:r w:rsidR="00181265" w:rsidRPr="00A25541">
              <w:rPr>
                <w:rFonts w:ascii="Times New Roman" w:hAnsi="Times New Roman" w:cs="Times New Roman"/>
                <w:sz w:val="20"/>
                <w:szCs w:val="20"/>
                <w:lang w:val="nl-BE"/>
              </w:rPr>
              <w:t xml:space="preserve">interacties, </w:t>
            </w:r>
            <w:r w:rsidRPr="00A25541">
              <w:rPr>
                <w:rFonts w:ascii="Times New Roman" w:hAnsi="Times New Roman" w:cs="Times New Roman"/>
                <w:sz w:val="20"/>
                <w:szCs w:val="20"/>
                <w:lang w:val="nl-BE"/>
              </w:rPr>
              <w:t>ontmoetingen en een gezellige sfeer aanmoedigen</w:t>
            </w:r>
            <w:r w:rsidR="00A55A91" w:rsidRPr="00A25541">
              <w:rPr>
                <w:rFonts w:ascii="Times New Roman" w:hAnsi="Times New Roman" w:cs="Times New Roman"/>
                <w:sz w:val="20"/>
                <w:szCs w:val="20"/>
                <w:lang w:val="nl-BE"/>
              </w:rPr>
              <w:t>;</w:t>
            </w:r>
            <w:r w:rsidRPr="00A25541">
              <w:rPr>
                <w:rFonts w:ascii="Times New Roman" w:hAnsi="Times New Roman" w:cs="Times New Roman"/>
                <w:sz w:val="20"/>
                <w:szCs w:val="20"/>
                <w:lang w:val="nl-BE"/>
              </w:rPr>
              <w:t> </w:t>
            </w:r>
          </w:p>
          <w:p w14:paraId="06ECB2F7" w14:textId="46D38CDA" w:rsidR="0018544E" w:rsidRPr="00A25541" w:rsidRDefault="007C2A90"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Zorgen voor een optimale inclusie van iedereen in de samenleving</w:t>
            </w:r>
            <w:r w:rsidR="00A55A91" w:rsidRPr="00A25541">
              <w:rPr>
                <w:rFonts w:ascii="Times New Roman" w:hAnsi="Times New Roman" w:cs="Times New Roman"/>
                <w:sz w:val="20"/>
                <w:szCs w:val="20"/>
                <w:lang w:val="nl-BE"/>
              </w:rPr>
              <w:t>;</w:t>
            </w:r>
          </w:p>
          <w:p w14:paraId="26450E50" w14:textId="6874C0D6" w:rsidR="00DB70F4" w:rsidRPr="00A25541" w:rsidRDefault="0018544E"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veiligheid, het comfort en de toegankelijkheid van de fysieke leefomgeving verbeteren door middel van kwaliteitsvolle inrichtingen die worden uitgevoerd met respect voor het omliggende stedelijke kader en de architecturale kwaliteiten van de bouwwerken</w:t>
            </w:r>
            <w:r w:rsidR="00A55A91" w:rsidRPr="00A25541">
              <w:rPr>
                <w:rFonts w:ascii="Times New Roman" w:hAnsi="Times New Roman" w:cs="Times New Roman"/>
                <w:sz w:val="20"/>
                <w:szCs w:val="20"/>
                <w:lang w:val="nl-BE"/>
              </w:rPr>
              <w:t>.</w:t>
            </w:r>
            <w:r w:rsidRPr="00A25541">
              <w:rPr>
                <w:rFonts w:ascii="Times New Roman" w:hAnsi="Times New Roman" w:cs="Times New Roman"/>
                <w:sz w:val="20"/>
                <w:szCs w:val="20"/>
                <w:lang w:val="nl-BE"/>
              </w:rPr>
              <w:t xml:space="preserve">  </w:t>
            </w:r>
          </w:p>
        </w:tc>
        <w:tc>
          <w:tcPr>
            <w:tcW w:w="5819" w:type="dxa"/>
          </w:tcPr>
          <w:p w14:paraId="5275BBCC" w14:textId="7A03FC3B" w:rsidR="007158F0" w:rsidRPr="00A25541" w:rsidRDefault="007158F0" w:rsidP="000A7373">
            <w:pPr>
              <w:jc w:val="both"/>
              <w:rPr>
                <w:sz w:val="20"/>
                <w:szCs w:val="20"/>
                <w:lang w:val="nl-BE"/>
              </w:rPr>
            </w:pPr>
          </w:p>
          <w:p w14:paraId="2112C866" w14:textId="791D61B7" w:rsidR="00231774" w:rsidRPr="00A25541" w:rsidRDefault="007349B4" w:rsidP="000A7373">
            <w:pPr>
              <w:jc w:val="both"/>
              <w:rPr>
                <w:sz w:val="20"/>
                <w:szCs w:val="20"/>
                <w:lang w:val="nl-BE"/>
              </w:rPr>
            </w:pPr>
            <w:r w:rsidRPr="00A25541">
              <w:rPr>
                <w:sz w:val="20"/>
                <w:szCs w:val="20"/>
                <w:lang w:val="nl-BE"/>
              </w:rPr>
              <w:t>§ 1. De gemeenschappelijke verticale en horizontale circulatie</w:t>
            </w:r>
            <w:r w:rsidR="00181265" w:rsidRPr="00A25541">
              <w:rPr>
                <w:sz w:val="20"/>
                <w:szCs w:val="20"/>
                <w:lang w:val="nl-BE"/>
              </w:rPr>
              <w:t xml:space="preserve"> in een collectief gebouw</w:t>
            </w:r>
            <w:r w:rsidRPr="00A25541">
              <w:rPr>
                <w:sz w:val="20"/>
                <w:szCs w:val="20"/>
                <w:lang w:val="nl-BE"/>
              </w:rPr>
              <w:t xml:space="preserve"> is zo ingericht dat ontmoetingen en een gezellige sfeer worden aangemoedigd.</w:t>
            </w:r>
          </w:p>
          <w:p w14:paraId="773AB3B8" w14:textId="77777777" w:rsidR="00A55A91" w:rsidRPr="00A25541" w:rsidRDefault="00A55A91" w:rsidP="000A7373">
            <w:pPr>
              <w:jc w:val="both"/>
              <w:rPr>
                <w:sz w:val="20"/>
                <w:szCs w:val="20"/>
                <w:lang w:val="nl-BE"/>
              </w:rPr>
            </w:pPr>
          </w:p>
          <w:p w14:paraId="7A50C4B4" w14:textId="5F192F95" w:rsidR="002D49A5" w:rsidRPr="00A25541" w:rsidRDefault="00CA678B" w:rsidP="000A7373">
            <w:pPr>
              <w:jc w:val="both"/>
              <w:rPr>
                <w:sz w:val="20"/>
                <w:szCs w:val="20"/>
                <w:lang w:val="nl-BE"/>
              </w:rPr>
            </w:pPr>
            <w:r w:rsidRPr="00A25541">
              <w:rPr>
                <w:sz w:val="20"/>
                <w:szCs w:val="20"/>
                <w:lang w:val="nl-BE"/>
              </w:rPr>
              <w:t>Ze maakt ook een vlotte circulatie van alle personen</w:t>
            </w:r>
            <w:r w:rsidR="001F1611" w:rsidRPr="00A25541">
              <w:rPr>
                <w:sz w:val="20"/>
                <w:szCs w:val="20"/>
                <w:lang w:val="nl-BE"/>
              </w:rPr>
              <w:t>, met inbegrip van personen met beperkte mobiliteit,</w:t>
            </w:r>
            <w:r w:rsidRPr="00A25541">
              <w:rPr>
                <w:sz w:val="20"/>
                <w:szCs w:val="20"/>
                <w:lang w:val="nl-BE"/>
              </w:rPr>
              <w:t xml:space="preserve"> mogelijk van de open ruimte naar alle wooneenheden in het gebouw. </w:t>
            </w:r>
          </w:p>
          <w:p w14:paraId="5A303D54" w14:textId="77777777" w:rsidR="002934F8" w:rsidRPr="00A25541" w:rsidRDefault="002934F8" w:rsidP="000A7373">
            <w:pPr>
              <w:jc w:val="both"/>
              <w:rPr>
                <w:sz w:val="20"/>
                <w:szCs w:val="20"/>
                <w:lang w:val="nl-BE"/>
              </w:rPr>
            </w:pPr>
          </w:p>
          <w:p w14:paraId="3CAF9521" w14:textId="1AFD97FC" w:rsidR="002934F8" w:rsidRPr="00A25541" w:rsidRDefault="00674F66" w:rsidP="002934F8">
            <w:pPr>
              <w:jc w:val="both"/>
              <w:rPr>
                <w:sz w:val="20"/>
                <w:szCs w:val="20"/>
                <w:lang w:val="nl-BE"/>
              </w:rPr>
            </w:pPr>
            <w:r w:rsidRPr="00A25541">
              <w:rPr>
                <w:sz w:val="20"/>
                <w:szCs w:val="20"/>
                <w:lang w:val="nl-BE"/>
              </w:rPr>
              <w:t xml:space="preserve">Daartoe voldoet ze aan de volgende minimale voorwaarden: </w:t>
            </w:r>
          </w:p>
          <w:p w14:paraId="36F8F884" w14:textId="77777777" w:rsidR="002934F8" w:rsidRPr="00A25541" w:rsidRDefault="002934F8" w:rsidP="002934F8">
            <w:pPr>
              <w:jc w:val="both"/>
              <w:rPr>
                <w:sz w:val="20"/>
                <w:szCs w:val="20"/>
                <w:lang w:val="nl-BE"/>
              </w:rPr>
            </w:pPr>
          </w:p>
          <w:p w14:paraId="39D5E95A" w14:textId="732321ED" w:rsidR="00181265" w:rsidRPr="00A25541" w:rsidRDefault="002934F8" w:rsidP="00022F00">
            <w:pPr>
              <w:pStyle w:val="ListParagraph"/>
              <w:numPr>
                <w:ilvl w:val="0"/>
                <w:numId w:val="7"/>
              </w:numPr>
              <w:spacing w:after="0" w:line="240" w:lineRule="auto"/>
              <w:jc w:val="both"/>
              <w:rPr>
                <w:rFonts w:ascii="Times New Roman" w:eastAsia="Times New Roman" w:hAnsi="Times New Roman" w:cs="Times New Roman"/>
                <w:sz w:val="20"/>
                <w:szCs w:val="20"/>
                <w:lang w:val="nl-BE"/>
              </w:rPr>
            </w:pPr>
            <w:r w:rsidRPr="00A25541">
              <w:rPr>
                <w:rFonts w:ascii="Times New Roman" w:eastAsia="Times New Roman" w:hAnsi="Times New Roman" w:cs="Times New Roman"/>
                <w:sz w:val="20"/>
                <w:szCs w:val="20"/>
                <w:lang w:val="nl-BE"/>
              </w:rPr>
              <w:t>de hoofdingangsdeur van het gebouw</w:t>
            </w:r>
            <w:r w:rsidR="00181265" w:rsidRPr="00A25541">
              <w:rPr>
                <w:rFonts w:ascii="Times New Roman" w:eastAsia="Times New Roman" w:hAnsi="Times New Roman" w:cs="Times New Roman"/>
                <w:sz w:val="20"/>
                <w:szCs w:val="20"/>
                <w:lang w:val="nl-BE"/>
              </w:rPr>
              <w:t>, de publiek toegankelijke binnendeuren</w:t>
            </w:r>
            <w:r w:rsidR="00A55A91" w:rsidRPr="00A25541">
              <w:rPr>
                <w:rFonts w:ascii="Times New Roman" w:eastAsia="Times New Roman" w:hAnsi="Times New Roman" w:cs="Times New Roman"/>
                <w:sz w:val="20"/>
                <w:szCs w:val="20"/>
                <w:lang w:val="nl-BE"/>
              </w:rPr>
              <w:t xml:space="preserve"> en</w:t>
            </w:r>
            <w:r w:rsidR="00181265" w:rsidRPr="00A25541">
              <w:rPr>
                <w:rFonts w:ascii="Times New Roman" w:eastAsia="Times New Roman" w:hAnsi="Times New Roman" w:cs="Times New Roman"/>
                <w:sz w:val="20"/>
                <w:szCs w:val="20"/>
                <w:lang w:val="nl-BE"/>
              </w:rPr>
              <w:t xml:space="preserve"> de nooduitgangen zijn toegankelijk voor personen met beperkte mobiliteit;</w:t>
            </w:r>
          </w:p>
          <w:p w14:paraId="12E3E2C7" w14:textId="5E65E74D" w:rsidR="00022F00" w:rsidRPr="00A25541" w:rsidRDefault="00181265" w:rsidP="00A25541">
            <w:pPr>
              <w:pStyle w:val="ListParagraph"/>
              <w:spacing w:after="0" w:line="240" w:lineRule="auto"/>
              <w:ind w:left="360"/>
              <w:jc w:val="both"/>
              <w:rPr>
                <w:rFonts w:ascii="Times New Roman" w:eastAsia="Times New Roman" w:hAnsi="Times New Roman" w:cs="Times New Roman"/>
                <w:sz w:val="20"/>
                <w:szCs w:val="20"/>
                <w:lang w:val="nl-BE"/>
              </w:rPr>
            </w:pPr>
            <w:r w:rsidRPr="00A25541">
              <w:rPr>
                <w:rFonts w:ascii="Times New Roman" w:eastAsia="Times New Roman" w:hAnsi="Times New Roman" w:cs="Times New Roman"/>
                <w:sz w:val="20"/>
                <w:szCs w:val="20"/>
                <w:lang w:val="nl-BE"/>
              </w:rPr>
              <w:t xml:space="preserve">de gangen zijn minstens 1,50 m breed; </w:t>
            </w:r>
            <w:r w:rsidR="002934F8" w:rsidRPr="00A25541">
              <w:rPr>
                <w:rFonts w:ascii="Times New Roman" w:eastAsia="Times New Roman" w:hAnsi="Times New Roman" w:cs="Times New Roman"/>
                <w:sz w:val="20"/>
                <w:szCs w:val="20"/>
                <w:lang w:val="nl-BE"/>
              </w:rPr>
              <w:t xml:space="preserve"> </w:t>
            </w:r>
          </w:p>
          <w:p w14:paraId="19C34281" w14:textId="25D963EE" w:rsidR="00022F00" w:rsidRPr="00A25541" w:rsidRDefault="00022F00" w:rsidP="00181265">
            <w:pPr>
              <w:pStyle w:val="ListParagraph"/>
              <w:numPr>
                <w:ilvl w:val="0"/>
                <w:numId w:val="7"/>
              </w:numPr>
              <w:spacing w:after="0" w:line="240" w:lineRule="auto"/>
              <w:jc w:val="both"/>
              <w:rPr>
                <w:rFonts w:ascii="Times New Roman" w:eastAsia="Times New Roman" w:hAnsi="Times New Roman" w:cs="Times New Roman"/>
                <w:sz w:val="20"/>
                <w:szCs w:val="20"/>
                <w:lang w:val="nl-BE"/>
              </w:rPr>
            </w:pPr>
            <w:r w:rsidRPr="00A25541">
              <w:rPr>
                <w:rFonts w:ascii="Times New Roman" w:eastAsia="Times New Roman" w:hAnsi="Times New Roman" w:cs="Times New Roman"/>
                <w:sz w:val="20"/>
                <w:szCs w:val="20"/>
                <w:lang w:val="nl-BE"/>
              </w:rPr>
              <w:t>Deze breedte kan worden teruggebracht</w:t>
            </w:r>
            <w:r w:rsidR="00181265" w:rsidRPr="00A25541">
              <w:rPr>
                <w:rFonts w:ascii="Times New Roman" w:eastAsia="Times New Roman" w:hAnsi="Times New Roman" w:cs="Times New Roman"/>
                <w:sz w:val="20"/>
                <w:szCs w:val="20"/>
                <w:lang w:val="nl-BE"/>
              </w:rPr>
              <w:t xml:space="preserve"> als de in artikel 12 van de bijlage van deze verordening bedoelde voorwaarden worden nageleefd;</w:t>
            </w:r>
            <w:r w:rsidRPr="00A25541">
              <w:rPr>
                <w:rFonts w:ascii="Times New Roman" w:eastAsia="Times New Roman" w:hAnsi="Times New Roman" w:cs="Times New Roman"/>
                <w:sz w:val="20"/>
                <w:szCs w:val="20"/>
                <w:lang w:val="nl-BE"/>
              </w:rPr>
              <w:t>:</w:t>
            </w:r>
          </w:p>
          <w:p w14:paraId="420036F3" w14:textId="6E55C1F2" w:rsidR="002934F8" w:rsidRPr="00A25541" w:rsidRDefault="00DE797F" w:rsidP="002934F8">
            <w:pPr>
              <w:pStyle w:val="ListParagraph"/>
              <w:numPr>
                <w:ilvl w:val="0"/>
                <w:numId w:val="7"/>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niveaus van de voor het publiek opengestelde </w:t>
            </w:r>
            <w:r w:rsidR="00181265" w:rsidRPr="00A25541">
              <w:rPr>
                <w:rFonts w:ascii="Times New Roman" w:hAnsi="Times New Roman" w:cs="Times New Roman"/>
                <w:sz w:val="20"/>
                <w:szCs w:val="20"/>
                <w:lang w:val="nl-BE"/>
              </w:rPr>
              <w:t xml:space="preserve">gebouwen die die publiek toegankelijke </w:t>
            </w:r>
            <w:r w:rsidRPr="00A25541">
              <w:rPr>
                <w:rFonts w:ascii="Times New Roman" w:hAnsi="Times New Roman" w:cs="Times New Roman"/>
                <w:sz w:val="20"/>
                <w:szCs w:val="20"/>
                <w:lang w:val="nl-BE"/>
              </w:rPr>
              <w:t xml:space="preserve">lokalen </w:t>
            </w:r>
            <w:r w:rsidR="00181265" w:rsidRPr="00A25541">
              <w:rPr>
                <w:rFonts w:ascii="Times New Roman" w:hAnsi="Times New Roman" w:cs="Times New Roman"/>
                <w:sz w:val="20"/>
                <w:szCs w:val="20"/>
                <w:lang w:val="nl-BE"/>
              </w:rPr>
              <w:t xml:space="preserve">bevatten,  </w:t>
            </w:r>
            <w:r w:rsidRPr="00A25541">
              <w:rPr>
                <w:rFonts w:ascii="Times New Roman" w:hAnsi="Times New Roman" w:cs="Times New Roman"/>
                <w:sz w:val="20"/>
                <w:szCs w:val="20"/>
                <w:lang w:val="nl-BE"/>
              </w:rPr>
              <w:t>zijn minstens toegankelijk via een aangepaste lift voor personen met beperkte mobiliteit of via een hijsplatform</w:t>
            </w:r>
            <w:r w:rsidR="00181265" w:rsidRPr="00A25541">
              <w:rPr>
                <w:rFonts w:ascii="Times New Roman" w:hAnsi="Times New Roman" w:cs="Times New Roman"/>
                <w:sz w:val="20"/>
                <w:szCs w:val="20"/>
                <w:lang w:val="nl-BE"/>
              </w:rPr>
              <w:t>, zoals bedoeld in artikel 6 van de bijlage van deze verordening</w:t>
            </w:r>
            <w:r w:rsidR="00674F66" w:rsidRPr="00A25541">
              <w:rPr>
                <w:rFonts w:ascii="Times New Roman" w:hAnsi="Times New Roman" w:cs="Times New Roman"/>
                <w:sz w:val="20"/>
                <w:szCs w:val="20"/>
                <w:lang w:val="nl-BE"/>
              </w:rPr>
              <w:t>.</w:t>
            </w:r>
          </w:p>
          <w:p w14:paraId="1D48EEDB" w14:textId="460A6433" w:rsidR="002934F8" w:rsidRPr="00A25541" w:rsidRDefault="002934F8" w:rsidP="002934F8">
            <w:pPr>
              <w:jc w:val="both"/>
              <w:rPr>
                <w:rFonts w:eastAsiaTheme="minorHAnsi"/>
                <w:sz w:val="20"/>
                <w:szCs w:val="20"/>
                <w:lang w:val="nl-BE"/>
              </w:rPr>
            </w:pPr>
          </w:p>
          <w:p w14:paraId="17B2C4F5" w14:textId="3AEF1882" w:rsidR="000B567A" w:rsidRPr="00A25541" w:rsidRDefault="000B567A" w:rsidP="002934F8">
            <w:pPr>
              <w:jc w:val="both"/>
              <w:rPr>
                <w:rFonts w:eastAsiaTheme="minorHAnsi"/>
                <w:sz w:val="20"/>
                <w:szCs w:val="20"/>
                <w:lang w:val="nl-BE"/>
              </w:rPr>
            </w:pPr>
            <w:r w:rsidRPr="00A25541">
              <w:rPr>
                <w:rFonts w:eastAsiaTheme="minorHAnsi"/>
                <w:sz w:val="20"/>
                <w:szCs w:val="20"/>
                <w:lang w:val="nl-BE"/>
              </w:rPr>
              <w:t>De voorwaarden bedoeld in het derde lid</w:t>
            </w:r>
            <w:r w:rsidR="00181265" w:rsidRPr="00A25541">
              <w:rPr>
                <w:rFonts w:eastAsiaTheme="minorHAnsi"/>
                <w:sz w:val="20"/>
                <w:szCs w:val="20"/>
                <w:lang w:val="nl-BE"/>
              </w:rPr>
              <w:t xml:space="preserve"> </w:t>
            </w:r>
            <w:r w:rsidRPr="00A25541">
              <w:rPr>
                <w:rFonts w:eastAsiaTheme="minorHAnsi"/>
                <w:sz w:val="20"/>
                <w:szCs w:val="20"/>
                <w:lang w:val="nl-BE"/>
              </w:rPr>
              <w:t>zijn niet van toepassing op circulaties op de bovenverdiepingen indien het gebouw niet over een lift beschikt.</w:t>
            </w:r>
          </w:p>
          <w:p w14:paraId="3B8ED4B2" w14:textId="77777777" w:rsidR="000B567A" w:rsidRPr="00A25541" w:rsidRDefault="000B567A" w:rsidP="002934F8">
            <w:pPr>
              <w:jc w:val="both"/>
              <w:rPr>
                <w:rFonts w:eastAsiaTheme="minorHAnsi"/>
                <w:sz w:val="20"/>
                <w:szCs w:val="20"/>
                <w:lang w:val="nl-BE"/>
              </w:rPr>
            </w:pPr>
          </w:p>
          <w:p w14:paraId="50A858A8" w14:textId="22F124D3" w:rsidR="002934F8" w:rsidRPr="00A25541" w:rsidRDefault="002934F8" w:rsidP="002934F8">
            <w:pPr>
              <w:jc w:val="both"/>
              <w:rPr>
                <w:color w:val="000000" w:themeColor="text1"/>
                <w:sz w:val="20"/>
                <w:szCs w:val="20"/>
                <w:lang w:val="nl-BE"/>
              </w:rPr>
            </w:pPr>
            <w:r w:rsidRPr="00A25541">
              <w:rPr>
                <w:sz w:val="20"/>
                <w:szCs w:val="20"/>
                <w:lang w:val="nl-BE"/>
              </w:rPr>
              <w:t xml:space="preserve">§ 2. </w:t>
            </w:r>
            <w:r w:rsidR="00181265" w:rsidRPr="00A25541">
              <w:rPr>
                <w:sz w:val="20"/>
                <w:szCs w:val="20"/>
                <w:lang w:val="nl-BE"/>
              </w:rPr>
              <w:t xml:space="preserve">Collectieve </w:t>
            </w:r>
            <w:r w:rsidR="00181265" w:rsidRPr="00A25541">
              <w:rPr>
                <w:color w:val="000000" w:themeColor="text1"/>
                <w:sz w:val="20"/>
                <w:szCs w:val="20"/>
                <w:lang w:val="nl-BE"/>
              </w:rPr>
              <w:t>g</w:t>
            </w:r>
            <w:r w:rsidRPr="00A25541">
              <w:rPr>
                <w:color w:val="000000" w:themeColor="text1"/>
                <w:sz w:val="20"/>
                <w:szCs w:val="20"/>
                <w:lang w:val="nl-BE"/>
              </w:rPr>
              <w:t xml:space="preserve">ebouwen </w:t>
            </w:r>
            <w:r w:rsidR="00181265" w:rsidRPr="00A25541">
              <w:rPr>
                <w:color w:val="000000" w:themeColor="text1"/>
                <w:sz w:val="20"/>
                <w:szCs w:val="20"/>
                <w:lang w:val="nl-BE"/>
              </w:rPr>
              <w:t xml:space="preserve">met </w:t>
            </w:r>
            <w:r w:rsidRPr="00A25541">
              <w:rPr>
                <w:color w:val="000000" w:themeColor="text1"/>
                <w:sz w:val="20"/>
                <w:szCs w:val="20"/>
                <w:lang w:val="nl-BE"/>
              </w:rPr>
              <w:t>meer dan 4 verdiepingen beschikken over een lift.</w:t>
            </w:r>
          </w:p>
          <w:p w14:paraId="2CE08734" w14:textId="77777777" w:rsidR="002934F8" w:rsidRPr="00A25541" w:rsidRDefault="002934F8" w:rsidP="000A7373">
            <w:pPr>
              <w:jc w:val="both"/>
              <w:rPr>
                <w:sz w:val="20"/>
                <w:szCs w:val="20"/>
                <w:lang w:val="nl-BE"/>
              </w:rPr>
            </w:pPr>
          </w:p>
          <w:p w14:paraId="52802566" w14:textId="05585A0E" w:rsidR="007349B4" w:rsidRPr="00A25541" w:rsidRDefault="007349B4" w:rsidP="000A7373">
            <w:pPr>
              <w:jc w:val="both"/>
              <w:rPr>
                <w:sz w:val="20"/>
                <w:szCs w:val="20"/>
                <w:lang w:val="nl-BE"/>
              </w:rPr>
            </w:pPr>
            <w:r w:rsidRPr="00A25541">
              <w:rPr>
                <w:sz w:val="20"/>
                <w:szCs w:val="20"/>
                <w:lang w:val="nl-BE"/>
              </w:rPr>
              <w:t xml:space="preserve">§ 3. Ten minste één inkomhal moet voldoen aan de voorwaarden bedoeld in artikel 3, § 1, tweede lid, van deze titel. </w:t>
            </w:r>
          </w:p>
          <w:p w14:paraId="080B30C6" w14:textId="305AC79D" w:rsidR="00D472B1" w:rsidRPr="00A25541" w:rsidRDefault="00D472B1" w:rsidP="000A7373">
            <w:pPr>
              <w:jc w:val="both"/>
              <w:rPr>
                <w:sz w:val="20"/>
                <w:szCs w:val="20"/>
                <w:lang w:val="nl-BE"/>
              </w:rPr>
            </w:pPr>
          </w:p>
          <w:p w14:paraId="20B34EA5" w14:textId="12DE7E4B" w:rsidR="00B54A91" w:rsidRPr="00A25541" w:rsidRDefault="000A4703" w:rsidP="000A7373">
            <w:pPr>
              <w:jc w:val="both"/>
              <w:rPr>
                <w:rFonts w:eastAsiaTheme="minorHAnsi"/>
                <w:sz w:val="20"/>
                <w:szCs w:val="20"/>
                <w:lang w:val="nl-BE"/>
              </w:rPr>
            </w:pPr>
            <w:r w:rsidRPr="00A25541">
              <w:rPr>
                <w:rFonts w:eastAsiaTheme="minorHAnsi"/>
                <w:sz w:val="20"/>
                <w:szCs w:val="20"/>
                <w:lang w:val="nl-BE"/>
              </w:rPr>
              <w:t xml:space="preserve">§ 4. De gemeenschappelijke verticale circulatie is tegen een buitengevel van het gebouw geplaatst en zorgt ten minste op elke tweede verdieping voor natuurlijk licht. </w:t>
            </w:r>
          </w:p>
          <w:p w14:paraId="466F83F7" w14:textId="77777777" w:rsidR="00B54A91" w:rsidRPr="00A25541" w:rsidRDefault="00B54A91" w:rsidP="000A7373">
            <w:pPr>
              <w:jc w:val="both"/>
              <w:rPr>
                <w:rFonts w:eastAsiaTheme="minorHAnsi"/>
                <w:sz w:val="20"/>
                <w:szCs w:val="20"/>
                <w:lang w:val="nl-BE"/>
              </w:rPr>
            </w:pPr>
          </w:p>
          <w:p w14:paraId="22747EA3" w14:textId="0871E1CA" w:rsidR="00B031E2" w:rsidRPr="00A25541" w:rsidRDefault="00B54A91" w:rsidP="000A7373">
            <w:pPr>
              <w:jc w:val="both"/>
              <w:rPr>
                <w:rFonts w:eastAsiaTheme="minorHAnsi"/>
                <w:sz w:val="20"/>
                <w:szCs w:val="20"/>
                <w:lang w:val="nl-BE"/>
              </w:rPr>
            </w:pPr>
            <w:r w:rsidRPr="00A25541">
              <w:rPr>
                <w:rFonts w:eastAsiaTheme="minorHAnsi"/>
                <w:sz w:val="20"/>
                <w:szCs w:val="20"/>
                <w:lang w:val="nl-BE"/>
              </w:rPr>
              <w:t xml:space="preserve">Wanneer de specifieke configuratie van het terrein het niet mogelijk maakt om het eerste lid na te leven, mag de natuurlijke lichtinval op het dak tot stand worden gebracht, mits aan de volgende voorwaarden wordt voldaan: </w:t>
            </w:r>
          </w:p>
          <w:p w14:paraId="22022ADA" w14:textId="77777777" w:rsidR="00202D24" w:rsidRPr="00A25541" w:rsidRDefault="00202D24" w:rsidP="000A7373">
            <w:pPr>
              <w:pStyle w:val="ListParagraph"/>
              <w:spacing w:after="0" w:line="240" w:lineRule="auto"/>
              <w:ind w:left="360"/>
              <w:jc w:val="both"/>
              <w:rPr>
                <w:rFonts w:ascii="Times New Roman" w:hAnsi="Times New Roman" w:cs="Times New Roman"/>
                <w:sz w:val="20"/>
                <w:szCs w:val="20"/>
                <w:lang w:val="nl-BE"/>
              </w:rPr>
            </w:pPr>
          </w:p>
          <w:p w14:paraId="03C6B235" w14:textId="181E7D6F" w:rsidR="008E0221" w:rsidRPr="00A25541" w:rsidRDefault="007158F0" w:rsidP="000A7373">
            <w:pPr>
              <w:pStyle w:val="ListParagraph"/>
              <w:numPr>
                <w:ilvl w:val="0"/>
                <w:numId w:val="9"/>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het oppervlak van de opening die de natuurlijke lichtinval mogelijk maakt, bedraagt ten minste 2/3 van </w:t>
            </w:r>
            <w:r w:rsidR="00A55A91" w:rsidRPr="00A25541">
              <w:rPr>
                <w:rFonts w:ascii="Times New Roman" w:hAnsi="Times New Roman" w:cs="Times New Roman"/>
                <w:sz w:val="20"/>
                <w:szCs w:val="20"/>
                <w:lang w:val="nl-BE"/>
              </w:rPr>
              <w:t xml:space="preserve">de </w:t>
            </w:r>
            <w:proofErr w:type="spellStart"/>
            <w:r w:rsidR="00181265" w:rsidRPr="00A25541">
              <w:rPr>
                <w:rFonts w:ascii="Times New Roman" w:hAnsi="Times New Roman" w:cs="Times New Roman"/>
                <w:sz w:val="20"/>
                <w:szCs w:val="20"/>
                <w:lang w:val="nl-BE"/>
              </w:rPr>
              <w:t>netto</w:t>
            </w:r>
            <w:r w:rsidRPr="00A25541">
              <w:rPr>
                <w:rFonts w:ascii="Times New Roman" w:hAnsi="Times New Roman" w:cs="Times New Roman"/>
                <w:sz w:val="20"/>
                <w:szCs w:val="20"/>
                <w:lang w:val="nl-BE"/>
              </w:rPr>
              <w:t>vloeroppervlak</w:t>
            </w:r>
            <w:r w:rsidR="00A55A91" w:rsidRPr="00A25541">
              <w:rPr>
                <w:rFonts w:ascii="Times New Roman" w:hAnsi="Times New Roman" w:cs="Times New Roman"/>
                <w:sz w:val="20"/>
                <w:szCs w:val="20"/>
                <w:lang w:val="nl-BE"/>
              </w:rPr>
              <w:t>te</w:t>
            </w:r>
            <w:proofErr w:type="spellEnd"/>
            <w:r w:rsidRPr="00A25541">
              <w:rPr>
                <w:rFonts w:ascii="Times New Roman" w:hAnsi="Times New Roman" w:cs="Times New Roman"/>
                <w:sz w:val="20"/>
                <w:szCs w:val="20"/>
                <w:lang w:val="nl-BE"/>
              </w:rPr>
              <w:t xml:space="preserve"> van de verticale circulatiezone</w:t>
            </w:r>
            <w:r w:rsidR="00181265" w:rsidRPr="00A25541">
              <w:rPr>
                <w:rFonts w:ascii="Times New Roman" w:hAnsi="Times New Roman" w:cs="Times New Roman"/>
                <w:sz w:val="20"/>
                <w:szCs w:val="20"/>
                <w:lang w:val="nl-BE"/>
              </w:rPr>
              <w:t xml:space="preserve"> ter hoogte van de benedenverdieping</w:t>
            </w:r>
            <w:r w:rsidRPr="00A25541">
              <w:rPr>
                <w:rFonts w:ascii="Times New Roman" w:hAnsi="Times New Roman" w:cs="Times New Roman"/>
                <w:sz w:val="20"/>
                <w:szCs w:val="20"/>
                <w:lang w:val="nl-BE"/>
              </w:rPr>
              <w:t>;</w:t>
            </w:r>
          </w:p>
          <w:p w14:paraId="04FB873C" w14:textId="0EBF184F" w:rsidR="008E0221" w:rsidRPr="00A25541" w:rsidRDefault="008E0221" w:rsidP="000A7373">
            <w:pPr>
              <w:pStyle w:val="ListParagraph"/>
              <w:numPr>
                <w:ilvl w:val="0"/>
                <w:numId w:val="9"/>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configuratie van het trappenhuis zorgt voor de verspreiding van het natuurlijk licht naar de lagere verdiepingen.</w:t>
            </w:r>
          </w:p>
          <w:p w14:paraId="0182CC20" w14:textId="77777777" w:rsidR="00B031E2" w:rsidRPr="00A25541" w:rsidRDefault="00B031E2" w:rsidP="000A7373">
            <w:pPr>
              <w:jc w:val="both"/>
              <w:rPr>
                <w:rFonts w:eastAsiaTheme="minorHAnsi"/>
                <w:sz w:val="20"/>
                <w:szCs w:val="20"/>
                <w:lang w:val="nl-BE"/>
              </w:rPr>
            </w:pPr>
          </w:p>
          <w:p w14:paraId="4242D5C0" w14:textId="0642BDC9" w:rsidR="007349B4" w:rsidRPr="00A25541" w:rsidRDefault="000A4703" w:rsidP="000A7373">
            <w:pPr>
              <w:jc w:val="both"/>
              <w:rPr>
                <w:rFonts w:eastAsiaTheme="minorHAnsi"/>
                <w:sz w:val="20"/>
                <w:szCs w:val="20"/>
                <w:lang w:val="nl-BE"/>
              </w:rPr>
            </w:pPr>
            <w:r w:rsidRPr="00A25541">
              <w:rPr>
                <w:rFonts w:eastAsiaTheme="minorHAnsi"/>
                <w:sz w:val="20"/>
                <w:szCs w:val="20"/>
                <w:lang w:val="nl-BE"/>
              </w:rPr>
              <w:t xml:space="preserve">§ 5. Wanneer gemeenschappelijke verticale circulatie meer dan </w:t>
            </w:r>
            <w:r w:rsidR="00DE797F" w:rsidRPr="00A25541">
              <w:rPr>
                <w:rFonts w:eastAsiaTheme="minorHAnsi"/>
                <w:sz w:val="20"/>
                <w:szCs w:val="20"/>
                <w:lang w:val="nl-BE"/>
              </w:rPr>
              <w:t xml:space="preserve">drie </w:t>
            </w:r>
            <w:r w:rsidRPr="00A25541">
              <w:rPr>
                <w:rFonts w:eastAsiaTheme="minorHAnsi"/>
                <w:sz w:val="20"/>
                <w:szCs w:val="20"/>
                <w:lang w:val="nl-BE"/>
              </w:rPr>
              <w:t>wooneenheden</w:t>
            </w:r>
            <w:r w:rsidR="00A55A91" w:rsidRPr="00A25541">
              <w:rPr>
                <w:rFonts w:eastAsiaTheme="minorHAnsi"/>
                <w:sz w:val="20"/>
                <w:szCs w:val="20"/>
                <w:lang w:val="nl-BE"/>
              </w:rPr>
              <w:t xml:space="preserve"> gelegen</w:t>
            </w:r>
            <w:r w:rsidR="00181265" w:rsidRPr="00A25541">
              <w:rPr>
                <w:rFonts w:eastAsiaTheme="minorHAnsi"/>
                <w:sz w:val="20"/>
                <w:szCs w:val="20"/>
                <w:lang w:val="nl-BE"/>
              </w:rPr>
              <w:t xml:space="preserve"> op hetzelfde niveau</w:t>
            </w:r>
            <w:r w:rsidRPr="00A25541">
              <w:rPr>
                <w:rFonts w:eastAsiaTheme="minorHAnsi"/>
                <w:sz w:val="20"/>
                <w:szCs w:val="20"/>
                <w:lang w:val="nl-BE"/>
              </w:rPr>
              <w:t xml:space="preserve"> bedient, moet de gemeenschappelijke horizontale circulatie op </w:t>
            </w:r>
            <w:r w:rsidR="00181265" w:rsidRPr="00A25541">
              <w:rPr>
                <w:rFonts w:eastAsiaTheme="minorHAnsi"/>
                <w:sz w:val="20"/>
                <w:szCs w:val="20"/>
                <w:lang w:val="nl-BE"/>
              </w:rPr>
              <w:t xml:space="preserve">dat </w:t>
            </w:r>
            <w:r w:rsidRPr="00A25541">
              <w:rPr>
                <w:rFonts w:eastAsiaTheme="minorHAnsi"/>
                <w:sz w:val="20"/>
                <w:szCs w:val="20"/>
                <w:lang w:val="nl-BE"/>
              </w:rPr>
              <w:t>niveau natuurlijk licht ontvangen.</w:t>
            </w:r>
          </w:p>
        </w:tc>
        <w:tc>
          <w:tcPr>
            <w:tcW w:w="4780" w:type="dxa"/>
          </w:tcPr>
          <w:p w14:paraId="6E1A1BF1" w14:textId="77777777" w:rsidR="0020291F" w:rsidRPr="00A25541" w:rsidRDefault="0020291F" w:rsidP="000A7373">
            <w:pPr>
              <w:jc w:val="both"/>
              <w:rPr>
                <w:sz w:val="20"/>
                <w:szCs w:val="20"/>
                <w:lang w:val="nl-BE"/>
              </w:rPr>
            </w:pPr>
          </w:p>
          <w:p w14:paraId="74C03FD1" w14:textId="31907FC6" w:rsidR="001202FC" w:rsidRPr="00A25541" w:rsidRDefault="009C2B16" w:rsidP="000A7373">
            <w:pPr>
              <w:jc w:val="both"/>
              <w:rPr>
                <w:sz w:val="20"/>
                <w:szCs w:val="20"/>
                <w:lang w:val="nl-BE"/>
              </w:rPr>
            </w:pPr>
            <w:r w:rsidRPr="00A25541">
              <w:rPr>
                <w:sz w:val="20"/>
                <w:szCs w:val="20"/>
                <w:lang w:val="nl-BE"/>
              </w:rPr>
              <w:t xml:space="preserve">Toelichting: De kwalitatieve behandeling van circulatieruimten is belangrijk in collectieve gebouwen. Dankzij de natuurlijke verlichting van de gangen en de trappenhallen kunnen kwaliteitsruimten worden gecreëerd die een verbinding met buiten tot stand brengen en wordt over het algemeen de oriëntering bevorderd. </w:t>
            </w:r>
          </w:p>
          <w:p w14:paraId="3A6EE42E" w14:textId="10413DE0" w:rsidR="000E01D9" w:rsidRPr="00A25541" w:rsidRDefault="000E01D9" w:rsidP="000A7373">
            <w:pPr>
              <w:jc w:val="both"/>
              <w:rPr>
                <w:sz w:val="20"/>
                <w:szCs w:val="20"/>
                <w:lang w:val="nl-BE"/>
              </w:rPr>
            </w:pPr>
          </w:p>
          <w:p w14:paraId="672CD103" w14:textId="5B384243" w:rsidR="00E77EBC" w:rsidRPr="00A25541" w:rsidRDefault="000E01D9" w:rsidP="000A7373">
            <w:pPr>
              <w:jc w:val="both"/>
              <w:rPr>
                <w:sz w:val="20"/>
                <w:szCs w:val="20"/>
                <w:lang w:val="nl-BE"/>
              </w:rPr>
            </w:pPr>
            <w:r w:rsidRPr="00A25541">
              <w:rPr>
                <w:sz w:val="20"/>
                <w:szCs w:val="20"/>
                <w:lang w:val="nl-BE"/>
              </w:rPr>
              <w:t xml:space="preserve">De gebruiksvriendelijkheid van en het respect voor deze ruimten door de gebruikers ervan wordt hierdoor verbeterd. </w:t>
            </w:r>
          </w:p>
          <w:p w14:paraId="1852EC7E" w14:textId="404763AF" w:rsidR="009C2B16" w:rsidRPr="00A25541" w:rsidRDefault="009C2B16" w:rsidP="000A7373">
            <w:pPr>
              <w:jc w:val="both"/>
              <w:rPr>
                <w:sz w:val="20"/>
                <w:szCs w:val="20"/>
                <w:lang w:val="nl-BE"/>
              </w:rPr>
            </w:pPr>
          </w:p>
          <w:p w14:paraId="4B39593A" w14:textId="4977714E" w:rsidR="009C2B16" w:rsidRPr="00A25541" w:rsidRDefault="009C2B16" w:rsidP="009C2B16">
            <w:pPr>
              <w:jc w:val="both"/>
              <w:rPr>
                <w:sz w:val="20"/>
                <w:szCs w:val="20"/>
                <w:lang w:val="nl-BE"/>
              </w:rPr>
            </w:pPr>
            <w:r w:rsidRPr="00A25541">
              <w:rPr>
                <w:sz w:val="20"/>
                <w:szCs w:val="20"/>
                <w:lang w:val="nl-BE"/>
              </w:rPr>
              <w:t xml:space="preserve">Opmerkingen: </w:t>
            </w:r>
            <w:r w:rsidR="00DE797F" w:rsidRPr="00A25541">
              <w:rPr>
                <w:sz w:val="20"/>
                <w:szCs w:val="20"/>
                <w:lang w:val="nl-BE"/>
              </w:rPr>
              <w:t xml:space="preserve">De toegankelijkheidsnormen van publiek toegankelijke gebouwen voor personen met beperkte mobiliteit worden omschreven in </w:t>
            </w:r>
            <w:r w:rsidR="00A55A91" w:rsidRPr="00A25541">
              <w:rPr>
                <w:sz w:val="20"/>
                <w:szCs w:val="20"/>
                <w:lang w:val="nl-BE"/>
              </w:rPr>
              <w:t xml:space="preserve">de </w:t>
            </w:r>
            <w:r w:rsidR="00DE797F" w:rsidRPr="00A25541">
              <w:rPr>
                <w:sz w:val="20"/>
                <w:szCs w:val="20"/>
                <w:lang w:val="nl-BE"/>
              </w:rPr>
              <w:t>bijlage van deze verordening.</w:t>
            </w:r>
          </w:p>
          <w:p w14:paraId="6F583002" w14:textId="1297E518" w:rsidR="00D70A4B" w:rsidRPr="00A25541" w:rsidRDefault="00D70A4B" w:rsidP="000A7373">
            <w:pPr>
              <w:jc w:val="both"/>
              <w:rPr>
                <w:sz w:val="20"/>
                <w:szCs w:val="20"/>
                <w:lang w:val="nl-BE"/>
              </w:rPr>
            </w:pPr>
          </w:p>
          <w:p w14:paraId="683C7972" w14:textId="77777777" w:rsidR="009C2B16" w:rsidRPr="00A25541" w:rsidRDefault="009C2B16" w:rsidP="000A7373">
            <w:pPr>
              <w:jc w:val="both"/>
              <w:rPr>
                <w:sz w:val="20"/>
                <w:szCs w:val="20"/>
                <w:lang w:val="nl-BE"/>
              </w:rPr>
            </w:pPr>
          </w:p>
          <w:p w14:paraId="190EF38E" w14:textId="1B204182" w:rsidR="0020291F" w:rsidRPr="00A25541" w:rsidRDefault="0020291F" w:rsidP="0018516B">
            <w:pPr>
              <w:jc w:val="both"/>
              <w:rPr>
                <w:sz w:val="20"/>
                <w:szCs w:val="20"/>
                <w:lang w:val="nl-BE"/>
              </w:rPr>
            </w:pPr>
          </w:p>
        </w:tc>
      </w:tr>
      <w:tr w:rsidR="00126502" w:rsidRPr="00A25541" w14:paraId="23BFAB41" w14:textId="77777777" w:rsidTr="2C6793B5">
        <w:trPr>
          <w:trHeight w:val="547"/>
        </w:trPr>
        <w:tc>
          <w:tcPr>
            <w:tcW w:w="3571" w:type="dxa"/>
          </w:tcPr>
          <w:p w14:paraId="2B324694" w14:textId="77777777" w:rsidR="00126502" w:rsidRPr="00A25541" w:rsidRDefault="00126502" w:rsidP="000A7373">
            <w:pPr>
              <w:jc w:val="both"/>
              <w:rPr>
                <w:b/>
                <w:sz w:val="20"/>
                <w:szCs w:val="20"/>
                <w:lang w:val="nl-BE"/>
              </w:rPr>
            </w:pPr>
          </w:p>
        </w:tc>
        <w:tc>
          <w:tcPr>
            <w:tcW w:w="5819" w:type="dxa"/>
          </w:tcPr>
          <w:p w14:paraId="42CA7707" w14:textId="77777777" w:rsidR="00126502" w:rsidRPr="00A25541" w:rsidRDefault="00126502" w:rsidP="000A7373">
            <w:pPr>
              <w:jc w:val="both"/>
              <w:rPr>
                <w:b/>
                <w:bCs/>
                <w:sz w:val="20"/>
                <w:szCs w:val="20"/>
                <w:lang w:val="nl-BE"/>
              </w:rPr>
            </w:pPr>
          </w:p>
          <w:p w14:paraId="6C452A85" w14:textId="0C90A97C" w:rsidR="00126502" w:rsidRPr="00A25541" w:rsidRDefault="00126502" w:rsidP="000A7373">
            <w:pPr>
              <w:jc w:val="both"/>
              <w:rPr>
                <w:b/>
                <w:sz w:val="20"/>
                <w:szCs w:val="20"/>
              </w:rPr>
            </w:pPr>
            <w:r w:rsidRPr="00A25541">
              <w:rPr>
                <w:b/>
                <w:bCs/>
                <w:sz w:val="20"/>
                <w:szCs w:val="20"/>
                <w:lang w:val="nl-BE"/>
              </w:rPr>
              <w:t>Artikel 5 - Toegang tot een buitenruimte</w:t>
            </w:r>
          </w:p>
          <w:p w14:paraId="347D2E7F" w14:textId="77777777" w:rsidR="00126502" w:rsidRPr="00A25541" w:rsidRDefault="00126502" w:rsidP="000A7373">
            <w:pPr>
              <w:jc w:val="both"/>
              <w:rPr>
                <w:b/>
                <w:bCs/>
                <w:sz w:val="20"/>
                <w:szCs w:val="20"/>
              </w:rPr>
            </w:pPr>
          </w:p>
        </w:tc>
        <w:tc>
          <w:tcPr>
            <w:tcW w:w="4780" w:type="dxa"/>
          </w:tcPr>
          <w:p w14:paraId="416D937B" w14:textId="77777777" w:rsidR="00126502" w:rsidRPr="00A25541" w:rsidRDefault="00126502" w:rsidP="000A7373">
            <w:pPr>
              <w:jc w:val="both"/>
              <w:rPr>
                <w:sz w:val="20"/>
                <w:szCs w:val="20"/>
              </w:rPr>
            </w:pPr>
          </w:p>
        </w:tc>
      </w:tr>
      <w:tr w:rsidR="00126502" w:rsidRPr="00FC5483" w14:paraId="775A8958" w14:textId="77777777" w:rsidTr="2C6793B5">
        <w:tc>
          <w:tcPr>
            <w:tcW w:w="3571" w:type="dxa"/>
          </w:tcPr>
          <w:p w14:paraId="0B19A0BA" w14:textId="77777777" w:rsidR="00126502" w:rsidRPr="00A25541" w:rsidRDefault="00126502" w:rsidP="000A7373">
            <w:pPr>
              <w:jc w:val="both"/>
              <w:rPr>
                <w:sz w:val="20"/>
                <w:szCs w:val="20"/>
              </w:rPr>
            </w:pPr>
          </w:p>
          <w:p w14:paraId="4C605EE0" w14:textId="6AA16F3A" w:rsidR="0020291F" w:rsidRPr="00A25541" w:rsidRDefault="0020291F"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A55A91" w:rsidRPr="00A25541">
              <w:rPr>
                <w:rFonts w:ascii="Times New Roman" w:hAnsi="Times New Roman" w:cs="Times New Roman"/>
                <w:sz w:val="20"/>
                <w:szCs w:val="20"/>
                <w:lang w:val="nl-BE"/>
              </w:rPr>
              <w:t>;</w:t>
            </w:r>
          </w:p>
          <w:p w14:paraId="28248F6B" w14:textId="3F7DD033" w:rsidR="0020291F" w:rsidRPr="00A25541" w:rsidRDefault="0020291F"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kwaliteit van gemeenschappelijke ruimten in collectieve gebouwen bevorderen en </w:t>
            </w:r>
            <w:r w:rsidR="00E619ED" w:rsidRPr="00A25541">
              <w:rPr>
                <w:rFonts w:ascii="Times New Roman" w:hAnsi="Times New Roman" w:cs="Times New Roman"/>
                <w:sz w:val="20"/>
                <w:szCs w:val="20"/>
                <w:lang w:val="nl-BE"/>
              </w:rPr>
              <w:t xml:space="preserve">interacties, </w:t>
            </w:r>
            <w:r w:rsidRPr="00A25541">
              <w:rPr>
                <w:rFonts w:ascii="Times New Roman" w:hAnsi="Times New Roman" w:cs="Times New Roman"/>
                <w:sz w:val="20"/>
                <w:szCs w:val="20"/>
                <w:lang w:val="nl-BE"/>
              </w:rPr>
              <w:t>ontmoetingen en een gezellige sfeer aanmoedigen</w:t>
            </w:r>
            <w:r w:rsidR="00A55A91" w:rsidRPr="00A25541">
              <w:rPr>
                <w:rFonts w:ascii="Times New Roman" w:hAnsi="Times New Roman" w:cs="Times New Roman"/>
                <w:sz w:val="20"/>
                <w:szCs w:val="20"/>
                <w:lang w:val="nl-BE"/>
              </w:rPr>
              <w:t>;</w:t>
            </w:r>
          </w:p>
          <w:p w14:paraId="7137B750" w14:textId="60E69AA3" w:rsidR="00126502" w:rsidRPr="00A25541" w:rsidRDefault="0020291F" w:rsidP="009C2B16">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Ervoor zorgen dat bouwwerken en woonwijzen in de loop van de tijd kunnen worden aangepast</w:t>
            </w:r>
            <w:r w:rsidR="00A55A91" w:rsidRPr="00A25541">
              <w:rPr>
                <w:rFonts w:ascii="Times New Roman" w:hAnsi="Times New Roman" w:cs="Times New Roman"/>
                <w:sz w:val="20"/>
                <w:szCs w:val="20"/>
                <w:lang w:val="nl-BE"/>
              </w:rPr>
              <w:t>.</w:t>
            </w:r>
          </w:p>
        </w:tc>
        <w:tc>
          <w:tcPr>
            <w:tcW w:w="5819" w:type="dxa"/>
          </w:tcPr>
          <w:p w14:paraId="7B65F45E" w14:textId="77777777" w:rsidR="00C81F4F" w:rsidRPr="00A25541" w:rsidRDefault="00C81F4F" w:rsidP="000A7373">
            <w:pPr>
              <w:jc w:val="both"/>
              <w:rPr>
                <w:sz w:val="20"/>
                <w:szCs w:val="20"/>
                <w:lang w:val="nl-BE"/>
              </w:rPr>
            </w:pPr>
          </w:p>
          <w:p w14:paraId="1504B580" w14:textId="66CA32A4" w:rsidR="00B857CE" w:rsidRPr="00A25541" w:rsidRDefault="2C6793B5" w:rsidP="0018516B">
            <w:pPr>
              <w:jc w:val="both"/>
              <w:rPr>
                <w:sz w:val="20"/>
                <w:szCs w:val="20"/>
                <w:lang w:val="nl-BE"/>
              </w:rPr>
            </w:pPr>
            <w:r w:rsidRPr="00A25541">
              <w:rPr>
                <w:sz w:val="20"/>
                <w:szCs w:val="20"/>
                <w:lang w:val="nl-BE"/>
              </w:rPr>
              <w:t>Elke wooneenheid beschikt over een buitenruimte</w:t>
            </w:r>
            <w:r w:rsidR="00814EEF" w:rsidRPr="00A25541">
              <w:rPr>
                <w:sz w:val="20"/>
                <w:szCs w:val="20"/>
                <w:lang w:val="nl-BE"/>
              </w:rPr>
              <w:t xml:space="preserve"> voor ontspanning, met een oppervlak van minstens 10 % van de </w:t>
            </w:r>
            <w:proofErr w:type="spellStart"/>
            <w:r w:rsidR="00814EEF" w:rsidRPr="00A25541">
              <w:rPr>
                <w:sz w:val="20"/>
                <w:szCs w:val="20"/>
                <w:lang w:val="nl-BE"/>
              </w:rPr>
              <w:t>nettovloeroppervlakte</w:t>
            </w:r>
            <w:proofErr w:type="spellEnd"/>
            <w:r w:rsidR="00814EEF" w:rsidRPr="00A25541">
              <w:rPr>
                <w:sz w:val="20"/>
                <w:szCs w:val="20"/>
                <w:lang w:val="nl-BE"/>
              </w:rPr>
              <w:t xml:space="preserve"> van de wooneenheid.</w:t>
            </w:r>
          </w:p>
          <w:p w14:paraId="36CADF21" w14:textId="77777777" w:rsidR="00B857CE" w:rsidRPr="00A25541" w:rsidRDefault="00B857CE" w:rsidP="0018516B">
            <w:pPr>
              <w:jc w:val="both"/>
              <w:rPr>
                <w:sz w:val="20"/>
                <w:szCs w:val="20"/>
                <w:lang w:val="nl-BE"/>
              </w:rPr>
            </w:pPr>
          </w:p>
          <w:p w14:paraId="6F09D643" w14:textId="202DF16D" w:rsidR="00126502" w:rsidRPr="00A25541" w:rsidRDefault="00814EEF" w:rsidP="0018516B">
            <w:pPr>
              <w:jc w:val="both"/>
              <w:rPr>
                <w:sz w:val="20"/>
                <w:szCs w:val="20"/>
                <w:lang w:val="nl-BE"/>
              </w:rPr>
            </w:pPr>
            <w:r w:rsidRPr="00A25541">
              <w:rPr>
                <w:sz w:val="20"/>
                <w:szCs w:val="20"/>
                <w:lang w:val="nl-BE"/>
              </w:rPr>
              <w:t>Deze ruimte kan met andere wooneenheden worden gedeeld.</w:t>
            </w:r>
            <w:r w:rsidR="00B857CE" w:rsidRPr="00A25541">
              <w:rPr>
                <w:sz w:val="20"/>
                <w:szCs w:val="20"/>
                <w:lang w:val="nl-BE"/>
              </w:rPr>
              <w:t xml:space="preserve"> In dat geval heeft de gedeelde buitenruimte echter een oppervlak van minstens 10 % van de som van de </w:t>
            </w:r>
            <w:proofErr w:type="spellStart"/>
            <w:r w:rsidR="00B857CE" w:rsidRPr="00A25541">
              <w:rPr>
                <w:sz w:val="20"/>
                <w:szCs w:val="20"/>
                <w:lang w:val="nl-BE"/>
              </w:rPr>
              <w:t>nettovloeroppervlaktes</w:t>
            </w:r>
            <w:proofErr w:type="spellEnd"/>
            <w:r w:rsidR="00B857CE" w:rsidRPr="00A25541">
              <w:rPr>
                <w:sz w:val="20"/>
                <w:szCs w:val="20"/>
                <w:lang w:val="nl-BE"/>
              </w:rPr>
              <w:t xml:space="preserve"> van de woon</w:t>
            </w:r>
            <w:r w:rsidR="00A55A91" w:rsidRPr="00A25541">
              <w:rPr>
                <w:sz w:val="20"/>
                <w:szCs w:val="20"/>
                <w:lang w:val="nl-BE"/>
              </w:rPr>
              <w:t>een</w:t>
            </w:r>
            <w:r w:rsidR="00B857CE" w:rsidRPr="00A25541">
              <w:rPr>
                <w:sz w:val="20"/>
                <w:szCs w:val="20"/>
                <w:lang w:val="nl-BE"/>
              </w:rPr>
              <w:t>heden die deze ruimte delen.</w:t>
            </w:r>
          </w:p>
        </w:tc>
        <w:tc>
          <w:tcPr>
            <w:tcW w:w="4780" w:type="dxa"/>
          </w:tcPr>
          <w:p w14:paraId="28B1B07E" w14:textId="3C370B6A" w:rsidR="005037E6" w:rsidRPr="00A25541" w:rsidRDefault="005037E6" w:rsidP="000A7373">
            <w:pPr>
              <w:jc w:val="both"/>
              <w:rPr>
                <w:sz w:val="20"/>
                <w:szCs w:val="20"/>
                <w:lang w:val="nl-BE"/>
              </w:rPr>
            </w:pPr>
          </w:p>
          <w:p w14:paraId="1E1FE14C" w14:textId="77777777" w:rsidR="005037E6" w:rsidRPr="00A25541" w:rsidRDefault="00BC18ED" w:rsidP="000A7373">
            <w:pPr>
              <w:jc w:val="both"/>
              <w:rPr>
                <w:sz w:val="20"/>
                <w:szCs w:val="20"/>
                <w:lang w:val="nl-BE"/>
              </w:rPr>
            </w:pPr>
            <w:r w:rsidRPr="00A25541">
              <w:rPr>
                <w:sz w:val="20"/>
                <w:szCs w:val="20"/>
                <w:lang w:val="nl-BE"/>
              </w:rPr>
              <w:t>De toegang tot een buitenruimte is een essentiële voorwaarde voor de bewoonbaarheid van gebouwen. Deze buitenruimte kan op het terrein worden ingericht binnen de open ruimten of op het dak.</w:t>
            </w:r>
          </w:p>
          <w:p w14:paraId="1941B4EC" w14:textId="77777777" w:rsidR="00B857CE" w:rsidRPr="00A25541" w:rsidRDefault="00B857CE" w:rsidP="000A7373">
            <w:pPr>
              <w:jc w:val="both"/>
              <w:rPr>
                <w:sz w:val="20"/>
                <w:szCs w:val="20"/>
                <w:lang w:val="nl-BE"/>
              </w:rPr>
            </w:pPr>
          </w:p>
          <w:p w14:paraId="797268C8" w14:textId="6AFD439B" w:rsidR="00B857CE" w:rsidRPr="00A25541" w:rsidRDefault="00B857CE" w:rsidP="000A7373">
            <w:pPr>
              <w:jc w:val="both"/>
              <w:rPr>
                <w:sz w:val="20"/>
                <w:szCs w:val="20"/>
                <w:lang w:val="nl-BE"/>
              </w:rPr>
            </w:pPr>
            <w:r w:rsidRPr="00A25541">
              <w:rPr>
                <w:sz w:val="20"/>
                <w:szCs w:val="20"/>
                <w:lang w:val="nl-BE"/>
              </w:rPr>
              <w:t xml:space="preserve">Deze buitenruimte is niet noodzakelijk privé. Ze kan gedeeld worden onder verschillende wooneenheden. In dat geval wordt wel vereist dat </w:t>
            </w:r>
            <w:r w:rsidR="00A55A91" w:rsidRPr="00A25541">
              <w:rPr>
                <w:sz w:val="20"/>
                <w:szCs w:val="20"/>
                <w:lang w:val="nl-BE"/>
              </w:rPr>
              <w:t>het</w:t>
            </w:r>
            <w:r w:rsidRPr="00A25541">
              <w:rPr>
                <w:sz w:val="20"/>
                <w:szCs w:val="20"/>
                <w:lang w:val="nl-BE"/>
              </w:rPr>
              <w:t xml:space="preserve"> gedeelde oppervlak van de ruimte minder dan 10 % bedraagt van de som van de </w:t>
            </w:r>
            <w:proofErr w:type="spellStart"/>
            <w:r w:rsidRPr="00A25541">
              <w:rPr>
                <w:sz w:val="20"/>
                <w:szCs w:val="20"/>
                <w:lang w:val="nl-BE"/>
              </w:rPr>
              <w:t>nettovloeroppervlaktes</w:t>
            </w:r>
            <w:proofErr w:type="spellEnd"/>
            <w:r w:rsidRPr="00A25541">
              <w:rPr>
                <w:sz w:val="20"/>
                <w:szCs w:val="20"/>
                <w:lang w:val="nl-BE"/>
              </w:rPr>
              <w:t xml:space="preserve"> van de wooneenheden die dezelfde buitenruimte delen.</w:t>
            </w:r>
          </w:p>
          <w:p w14:paraId="43721277" w14:textId="77777777" w:rsidR="00B857CE" w:rsidRPr="00A25541" w:rsidRDefault="00B857CE" w:rsidP="000A7373">
            <w:pPr>
              <w:jc w:val="both"/>
              <w:rPr>
                <w:sz w:val="20"/>
                <w:szCs w:val="20"/>
                <w:lang w:val="nl-BE"/>
              </w:rPr>
            </w:pPr>
          </w:p>
          <w:p w14:paraId="1E626677" w14:textId="738F549B" w:rsidR="00B857CE" w:rsidRPr="00A25541" w:rsidRDefault="00B857CE" w:rsidP="000A7373">
            <w:pPr>
              <w:jc w:val="both"/>
              <w:rPr>
                <w:sz w:val="20"/>
                <w:szCs w:val="20"/>
                <w:lang w:val="nl-BE"/>
              </w:rPr>
            </w:pPr>
            <w:r w:rsidRPr="00A25541">
              <w:rPr>
                <w:sz w:val="20"/>
                <w:szCs w:val="20"/>
                <w:lang w:val="nl-BE"/>
              </w:rPr>
              <w:t xml:space="preserve">In bijvoorbeeld een gebouw met 3 wooneenheden met elk een </w:t>
            </w:r>
            <w:proofErr w:type="spellStart"/>
            <w:r w:rsidRPr="00A25541">
              <w:rPr>
                <w:sz w:val="20"/>
                <w:szCs w:val="20"/>
                <w:lang w:val="nl-BE"/>
              </w:rPr>
              <w:t>nettovloeroppervlakte</w:t>
            </w:r>
            <w:proofErr w:type="spellEnd"/>
            <w:r w:rsidRPr="00A25541">
              <w:rPr>
                <w:sz w:val="20"/>
                <w:szCs w:val="20"/>
                <w:lang w:val="nl-BE"/>
              </w:rPr>
              <w:t xml:space="preserve"> van 100 m² moet </w:t>
            </w:r>
            <w:r w:rsidR="00A55A91" w:rsidRPr="00A25541">
              <w:rPr>
                <w:sz w:val="20"/>
                <w:szCs w:val="20"/>
                <w:lang w:val="nl-BE"/>
              </w:rPr>
              <w:t>het</w:t>
            </w:r>
            <w:r w:rsidRPr="00A25541">
              <w:rPr>
                <w:sz w:val="20"/>
                <w:szCs w:val="20"/>
                <w:lang w:val="nl-BE"/>
              </w:rPr>
              <w:t xml:space="preserve"> minimumoppervla</w:t>
            </w:r>
            <w:r w:rsidR="00A55A91" w:rsidRPr="00A25541">
              <w:rPr>
                <w:sz w:val="20"/>
                <w:szCs w:val="20"/>
                <w:lang w:val="nl-BE"/>
              </w:rPr>
              <w:t>k</w:t>
            </w:r>
            <w:r w:rsidRPr="00A25541">
              <w:rPr>
                <w:sz w:val="20"/>
                <w:szCs w:val="20"/>
                <w:lang w:val="nl-BE"/>
              </w:rPr>
              <w:t xml:space="preserve"> van de voor ontspanning ingerichte buitenruimte minstens 30 m² bedragen.</w:t>
            </w:r>
          </w:p>
          <w:p w14:paraId="676DB8E1" w14:textId="7200A90E" w:rsidR="00B857CE" w:rsidRPr="00A25541" w:rsidRDefault="00B857CE" w:rsidP="000A7373">
            <w:pPr>
              <w:jc w:val="both"/>
              <w:rPr>
                <w:sz w:val="20"/>
                <w:szCs w:val="20"/>
                <w:lang w:val="nl-BE"/>
              </w:rPr>
            </w:pPr>
          </w:p>
        </w:tc>
      </w:tr>
      <w:tr w:rsidR="000B7C84" w:rsidRPr="00A25541" w14:paraId="150D1F1B" w14:textId="77777777" w:rsidTr="2C6793B5">
        <w:tc>
          <w:tcPr>
            <w:tcW w:w="3571" w:type="dxa"/>
          </w:tcPr>
          <w:p w14:paraId="1E00F476" w14:textId="77777777" w:rsidR="000B7C84" w:rsidRPr="00A25541" w:rsidRDefault="000B7C84" w:rsidP="000A7373">
            <w:pPr>
              <w:jc w:val="both"/>
              <w:rPr>
                <w:sz w:val="20"/>
                <w:szCs w:val="20"/>
                <w:lang w:val="nl-BE"/>
              </w:rPr>
            </w:pPr>
          </w:p>
        </w:tc>
        <w:tc>
          <w:tcPr>
            <w:tcW w:w="5819" w:type="dxa"/>
          </w:tcPr>
          <w:p w14:paraId="25AF2657" w14:textId="77777777" w:rsidR="000B7C84" w:rsidRPr="00A25541" w:rsidRDefault="000B7C84" w:rsidP="000A7373">
            <w:pPr>
              <w:jc w:val="both"/>
              <w:rPr>
                <w:sz w:val="20"/>
                <w:szCs w:val="20"/>
                <w:lang w:val="nl-BE"/>
              </w:rPr>
            </w:pPr>
          </w:p>
          <w:p w14:paraId="4B5E986B" w14:textId="7605A247" w:rsidR="000B7C84" w:rsidRPr="00A25541" w:rsidRDefault="7E818E77" w:rsidP="000A7373">
            <w:pPr>
              <w:jc w:val="both"/>
              <w:rPr>
                <w:b/>
                <w:bCs/>
                <w:sz w:val="20"/>
                <w:szCs w:val="20"/>
              </w:rPr>
            </w:pPr>
            <w:r w:rsidRPr="00A25541">
              <w:rPr>
                <w:b/>
                <w:bCs/>
                <w:sz w:val="20"/>
                <w:szCs w:val="20"/>
                <w:lang w:val="nl-BE"/>
              </w:rPr>
              <w:t xml:space="preserve">Artikel 6 - </w:t>
            </w:r>
            <w:r w:rsidR="00B857CE" w:rsidRPr="00A25541">
              <w:rPr>
                <w:b/>
                <w:bCs/>
                <w:sz w:val="20"/>
                <w:szCs w:val="20"/>
                <w:lang w:val="nl-BE"/>
              </w:rPr>
              <w:t xml:space="preserve">Geluidscomfort  </w:t>
            </w:r>
          </w:p>
          <w:p w14:paraId="070A1F49" w14:textId="77777777" w:rsidR="000B7C84" w:rsidRPr="00A25541" w:rsidRDefault="000B7C84" w:rsidP="000A7373">
            <w:pPr>
              <w:jc w:val="both"/>
              <w:rPr>
                <w:sz w:val="20"/>
                <w:szCs w:val="20"/>
              </w:rPr>
            </w:pPr>
          </w:p>
        </w:tc>
        <w:tc>
          <w:tcPr>
            <w:tcW w:w="4780" w:type="dxa"/>
          </w:tcPr>
          <w:p w14:paraId="2A5EE1E7" w14:textId="77777777" w:rsidR="000B7C84" w:rsidRPr="00A25541" w:rsidRDefault="000B7C84" w:rsidP="000A7373">
            <w:pPr>
              <w:jc w:val="both"/>
              <w:rPr>
                <w:sz w:val="20"/>
                <w:szCs w:val="20"/>
              </w:rPr>
            </w:pPr>
          </w:p>
        </w:tc>
      </w:tr>
      <w:tr w:rsidR="000B7C84" w:rsidRPr="00FC5483" w14:paraId="5A2FDBBF" w14:textId="77777777" w:rsidTr="009C2B16">
        <w:trPr>
          <w:trHeight w:val="815"/>
        </w:trPr>
        <w:tc>
          <w:tcPr>
            <w:tcW w:w="3571" w:type="dxa"/>
          </w:tcPr>
          <w:p w14:paraId="003826DB" w14:textId="77777777" w:rsidR="0001304A" w:rsidRPr="00A25541" w:rsidRDefault="0001304A" w:rsidP="000A7373">
            <w:pPr>
              <w:pStyle w:val="ListParagraph"/>
              <w:spacing w:after="0" w:line="240" w:lineRule="auto"/>
              <w:ind w:left="360"/>
              <w:jc w:val="both"/>
              <w:rPr>
                <w:rFonts w:ascii="Times New Roman" w:hAnsi="Times New Roman" w:cs="Times New Roman"/>
                <w:sz w:val="20"/>
                <w:szCs w:val="20"/>
              </w:rPr>
            </w:pPr>
          </w:p>
          <w:p w14:paraId="5ADFCD82" w14:textId="08FDFF66" w:rsidR="004E615E" w:rsidRPr="00A25541" w:rsidRDefault="004E615E"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B857CE" w:rsidRPr="00A25541">
              <w:rPr>
                <w:rFonts w:ascii="Times New Roman" w:hAnsi="Times New Roman" w:cs="Times New Roman"/>
                <w:sz w:val="20"/>
                <w:szCs w:val="20"/>
                <w:lang w:val="nl-BE"/>
              </w:rPr>
              <w:t>;</w:t>
            </w:r>
          </w:p>
          <w:p w14:paraId="336F0D86" w14:textId="133BB1AB" w:rsidR="000B7C84" w:rsidRPr="00A25541" w:rsidRDefault="004E615E"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Ervoor zorgen dat bouwwerken en woonwijzen in de loop van de tijd kunnen worden aangepast</w:t>
            </w:r>
            <w:r w:rsidR="00B857CE" w:rsidRPr="00A25541">
              <w:rPr>
                <w:rFonts w:ascii="Times New Roman" w:hAnsi="Times New Roman" w:cs="Times New Roman"/>
                <w:sz w:val="20"/>
                <w:szCs w:val="20"/>
                <w:lang w:val="nl-BE"/>
              </w:rPr>
              <w:t>.</w:t>
            </w:r>
            <w:r w:rsidRPr="00A25541">
              <w:rPr>
                <w:rFonts w:ascii="Times New Roman" w:hAnsi="Times New Roman" w:cs="Times New Roman"/>
                <w:sz w:val="20"/>
                <w:szCs w:val="20"/>
                <w:lang w:val="nl-BE"/>
              </w:rPr>
              <w:t> </w:t>
            </w:r>
          </w:p>
        </w:tc>
        <w:tc>
          <w:tcPr>
            <w:tcW w:w="5819" w:type="dxa"/>
          </w:tcPr>
          <w:p w14:paraId="539C0A53" w14:textId="77777777" w:rsidR="00CF10F3" w:rsidRPr="00A25541" w:rsidRDefault="00CF10F3" w:rsidP="000A7373">
            <w:pPr>
              <w:jc w:val="both"/>
              <w:rPr>
                <w:sz w:val="20"/>
                <w:szCs w:val="20"/>
                <w:lang w:val="nl-BE"/>
              </w:rPr>
            </w:pPr>
          </w:p>
          <w:p w14:paraId="4E034D71" w14:textId="25D4C050" w:rsidR="000B7C84" w:rsidRPr="00A25541" w:rsidRDefault="000168C8" w:rsidP="000A7373">
            <w:pPr>
              <w:jc w:val="both"/>
              <w:rPr>
                <w:sz w:val="20"/>
                <w:szCs w:val="20"/>
                <w:lang w:val="nl-BE"/>
              </w:rPr>
            </w:pPr>
            <w:r w:rsidRPr="00A25541">
              <w:rPr>
                <w:sz w:val="20"/>
                <w:szCs w:val="20"/>
                <w:lang w:val="nl-BE"/>
              </w:rPr>
              <w:t>Elke wooneenheid is op zo'n manier ontworpen en gebouwd dat:</w:t>
            </w:r>
          </w:p>
          <w:p w14:paraId="69D5F85A" w14:textId="77777777" w:rsidR="009F3510" w:rsidRPr="00A25541" w:rsidRDefault="009F3510" w:rsidP="000A7373">
            <w:pPr>
              <w:jc w:val="both"/>
              <w:rPr>
                <w:sz w:val="20"/>
                <w:szCs w:val="20"/>
                <w:lang w:val="nl-BE"/>
              </w:rPr>
            </w:pPr>
          </w:p>
          <w:p w14:paraId="6FBEBCCB" w14:textId="78316C2E" w:rsidR="000B7C84" w:rsidRPr="00A25541" w:rsidRDefault="000B7C84" w:rsidP="000A7373">
            <w:pPr>
              <w:pStyle w:val="ListParagraph"/>
              <w:numPr>
                <w:ilvl w:val="0"/>
                <w:numId w:val="8"/>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verspreiding van geluid tussen deze wooneenheid en de </w:t>
            </w:r>
            <w:r w:rsidR="00705B67" w:rsidRPr="00A25541">
              <w:rPr>
                <w:rFonts w:ascii="Times New Roman" w:hAnsi="Times New Roman" w:cs="Times New Roman"/>
                <w:sz w:val="20"/>
                <w:szCs w:val="20"/>
                <w:lang w:val="nl-BE"/>
              </w:rPr>
              <w:t xml:space="preserve">naastliggende </w:t>
            </w:r>
            <w:r w:rsidRPr="00A25541">
              <w:rPr>
                <w:rFonts w:ascii="Times New Roman" w:hAnsi="Times New Roman" w:cs="Times New Roman"/>
                <w:sz w:val="20"/>
                <w:szCs w:val="20"/>
                <w:lang w:val="nl-BE"/>
              </w:rPr>
              <w:t>wooneenheden en de buitenwereld wordt beperkt;</w:t>
            </w:r>
          </w:p>
          <w:p w14:paraId="1B783E8D" w14:textId="09E6051E" w:rsidR="000B7C84" w:rsidRPr="00A25541" w:rsidRDefault="7E818E77" w:rsidP="000A7373">
            <w:pPr>
              <w:pStyle w:val="ListParagraph"/>
              <w:numPr>
                <w:ilvl w:val="0"/>
                <w:numId w:val="8"/>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het geluidscomfort in de woning wordt verzekerd, in het bijzonder in de bewoonbare lokalen.</w:t>
            </w:r>
          </w:p>
          <w:p w14:paraId="244A1489" w14:textId="77777777" w:rsidR="000168C8" w:rsidRPr="00A25541" w:rsidRDefault="000168C8" w:rsidP="000A7373">
            <w:pPr>
              <w:pStyle w:val="ListParagraph"/>
              <w:spacing w:after="0" w:line="240" w:lineRule="auto"/>
              <w:ind w:left="0"/>
              <w:jc w:val="both"/>
              <w:rPr>
                <w:rFonts w:ascii="Times New Roman" w:hAnsi="Times New Roman" w:cs="Times New Roman"/>
                <w:sz w:val="20"/>
                <w:szCs w:val="20"/>
                <w:lang w:val="nl-BE"/>
              </w:rPr>
            </w:pPr>
          </w:p>
          <w:p w14:paraId="4366F487" w14:textId="1B1024F6" w:rsidR="000B7C84" w:rsidRPr="00A25541" w:rsidRDefault="000B7C84" w:rsidP="000A7373">
            <w:pPr>
              <w:pStyle w:val="ListParagraph"/>
              <w:spacing w:after="0" w:line="240" w:lineRule="auto"/>
              <w:ind w:left="0"/>
              <w:jc w:val="both"/>
              <w:rPr>
                <w:rFonts w:ascii="Times New Roman" w:hAnsi="Times New Roman" w:cs="Times New Roman"/>
                <w:sz w:val="20"/>
                <w:szCs w:val="20"/>
                <w:lang w:val="nl-BE"/>
              </w:rPr>
            </w:pPr>
          </w:p>
        </w:tc>
        <w:tc>
          <w:tcPr>
            <w:tcW w:w="4780" w:type="dxa"/>
          </w:tcPr>
          <w:p w14:paraId="65E2C7E6" w14:textId="77777777" w:rsidR="0001304A" w:rsidRPr="00A25541" w:rsidRDefault="0001304A" w:rsidP="000A7373">
            <w:pPr>
              <w:pStyle w:val="Heading2"/>
              <w:shd w:val="clear" w:color="auto" w:fill="FFFFFF"/>
              <w:spacing w:before="0" w:beforeAutospacing="0" w:after="0" w:afterAutospacing="0"/>
              <w:jc w:val="both"/>
              <w:outlineLvl w:val="1"/>
              <w:rPr>
                <w:b w:val="0"/>
                <w:bCs w:val="0"/>
                <w:sz w:val="20"/>
                <w:szCs w:val="20"/>
                <w:lang w:val="nl-BE"/>
              </w:rPr>
            </w:pPr>
          </w:p>
          <w:p w14:paraId="17D4C864" w14:textId="77777777" w:rsidR="00B857CE" w:rsidRPr="00A25541" w:rsidRDefault="00B857CE" w:rsidP="000A7373">
            <w:pPr>
              <w:pStyle w:val="Heading2"/>
              <w:shd w:val="clear" w:color="auto" w:fill="FFFFFF"/>
              <w:spacing w:before="0" w:beforeAutospacing="0" w:after="0" w:afterAutospacing="0"/>
              <w:jc w:val="both"/>
              <w:outlineLvl w:val="1"/>
              <w:rPr>
                <w:b w:val="0"/>
                <w:bCs w:val="0"/>
                <w:sz w:val="20"/>
                <w:szCs w:val="20"/>
                <w:lang w:val="nl-BE"/>
              </w:rPr>
            </w:pPr>
            <w:r w:rsidRPr="00A25541">
              <w:rPr>
                <w:b w:val="0"/>
                <w:bCs w:val="0"/>
                <w:sz w:val="20"/>
                <w:szCs w:val="20"/>
                <w:lang w:val="nl-BE"/>
              </w:rPr>
              <w:t>Toelichting:</w:t>
            </w:r>
          </w:p>
          <w:p w14:paraId="197F6263" w14:textId="6EFBAF1B" w:rsidR="00B857CE" w:rsidRPr="00A25541" w:rsidRDefault="00B857CE" w:rsidP="000A7373">
            <w:pPr>
              <w:pStyle w:val="Heading2"/>
              <w:shd w:val="clear" w:color="auto" w:fill="FFFFFF"/>
              <w:spacing w:before="0" w:beforeAutospacing="0" w:after="0" w:afterAutospacing="0"/>
              <w:jc w:val="both"/>
              <w:outlineLvl w:val="1"/>
              <w:rPr>
                <w:b w:val="0"/>
                <w:bCs w:val="0"/>
                <w:sz w:val="20"/>
                <w:szCs w:val="20"/>
                <w:lang w:val="nl-BE"/>
              </w:rPr>
            </w:pPr>
            <w:r w:rsidRPr="00A25541">
              <w:rPr>
                <w:b w:val="0"/>
                <w:bCs w:val="0"/>
                <w:sz w:val="20"/>
                <w:szCs w:val="20"/>
                <w:lang w:val="nl-BE"/>
              </w:rPr>
              <w:t>Geluidscomfort heeft een positieve invloed op de levenskwaliteit en op de contacten tussen buren. Het draagt bij aan het fysieke, psychische en sociale welzijn van het individu en in  leer- of arbeidsplaatsen heeft het een rechtstreeks effect op de concentratie en productie. Slecht geluidscomfort heeft daarentegen negatieve gevolgen voor de gezondheid.</w:t>
            </w:r>
          </w:p>
          <w:p w14:paraId="48798037" w14:textId="78389CE9" w:rsidR="00B857CE" w:rsidRPr="00A25541" w:rsidRDefault="00B857CE" w:rsidP="000A7373">
            <w:pPr>
              <w:pStyle w:val="Heading2"/>
              <w:shd w:val="clear" w:color="auto" w:fill="FFFFFF"/>
              <w:spacing w:before="0" w:beforeAutospacing="0" w:after="0" w:afterAutospacing="0"/>
              <w:jc w:val="both"/>
              <w:outlineLvl w:val="1"/>
              <w:rPr>
                <w:b w:val="0"/>
                <w:bCs w:val="0"/>
                <w:sz w:val="20"/>
                <w:szCs w:val="20"/>
                <w:lang w:val="nl-BE"/>
              </w:rPr>
            </w:pPr>
          </w:p>
          <w:p w14:paraId="2EE89C2B" w14:textId="7B4619C7" w:rsidR="00B857CE" w:rsidRPr="00A25541" w:rsidRDefault="00B857CE" w:rsidP="000A7373">
            <w:pPr>
              <w:pStyle w:val="Heading2"/>
              <w:shd w:val="clear" w:color="auto" w:fill="FFFFFF"/>
              <w:spacing w:before="0" w:beforeAutospacing="0" w:after="0" w:afterAutospacing="0"/>
              <w:jc w:val="both"/>
              <w:outlineLvl w:val="1"/>
              <w:rPr>
                <w:b w:val="0"/>
                <w:bCs w:val="0"/>
                <w:sz w:val="20"/>
                <w:szCs w:val="20"/>
                <w:lang w:val="nl-BE"/>
              </w:rPr>
            </w:pPr>
            <w:r w:rsidRPr="00A25541">
              <w:rPr>
                <w:b w:val="0"/>
                <w:bCs w:val="0"/>
                <w:sz w:val="20"/>
                <w:szCs w:val="20"/>
                <w:lang w:val="nl-BE"/>
              </w:rPr>
              <w:t xml:space="preserve">Geluidsisolatie tussen wooneenheden is essentieel om comfort en levenskwaliteit te verzekeren. De beperking van de geluidsverspreiding gebeurt via technische isolatieoplossingen (dubbele muur, </w:t>
            </w:r>
            <w:r w:rsidR="007B48BB" w:rsidRPr="00A25541">
              <w:rPr>
                <w:b w:val="0"/>
                <w:bCs w:val="0"/>
                <w:sz w:val="20"/>
                <w:szCs w:val="20"/>
                <w:lang w:val="nl-BE"/>
              </w:rPr>
              <w:t>akoestische wanden en vloeren, zwevende ondervloeren…), maar het geluidscomfort wordt ook bereikt via een denkoefening over de verdeling in het gebouw van:</w:t>
            </w:r>
          </w:p>
          <w:p w14:paraId="40ACAACA" w14:textId="3CA4FB78" w:rsidR="007B48BB" w:rsidRPr="00A25541" w:rsidRDefault="007B48BB" w:rsidP="007B48BB">
            <w:pPr>
              <w:pStyle w:val="Heading2"/>
              <w:numPr>
                <w:ilvl w:val="0"/>
                <w:numId w:val="3"/>
              </w:numPr>
              <w:shd w:val="clear" w:color="auto" w:fill="FFFFFF"/>
              <w:spacing w:before="0" w:beforeAutospacing="0" w:after="0" w:afterAutospacing="0"/>
              <w:jc w:val="both"/>
              <w:outlineLvl w:val="1"/>
              <w:rPr>
                <w:b w:val="0"/>
                <w:bCs w:val="0"/>
                <w:sz w:val="20"/>
                <w:szCs w:val="20"/>
                <w:lang w:val="nl-BE"/>
              </w:rPr>
            </w:pPr>
            <w:r w:rsidRPr="00A25541">
              <w:rPr>
                <w:b w:val="0"/>
                <w:bCs w:val="0"/>
                <w:sz w:val="20"/>
                <w:szCs w:val="20"/>
                <w:lang w:val="nl-BE"/>
              </w:rPr>
              <w:t>de verschillende functies (huisvesting, kantoren, horeca, voorzieningen…);</w:t>
            </w:r>
          </w:p>
          <w:p w14:paraId="205009E8" w14:textId="0D9AC3A9" w:rsidR="007B48BB" w:rsidRPr="00A25541" w:rsidRDefault="007B48BB" w:rsidP="007B48BB">
            <w:pPr>
              <w:pStyle w:val="Heading2"/>
              <w:numPr>
                <w:ilvl w:val="0"/>
                <w:numId w:val="3"/>
              </w:numPr>
              <w:shd w:val="clear" w:color="auto" w:fill="FFFFFF"/>
              <w:spacing w:before="0" w:beforeAutospacing="0" w:after="0" w:afterAutospacing="0"/>
              <w:jc w:val="both"/>
              <w:outlineLvl w:val="1"/>
              <w:rPr>
                <w:b w:val="0"/>
                <w:bCs w:val="0"/>
                <w:sz w:val="20"/>
                <w:szCs w:val="20"/>
                <w:lang w:val="nl-BE"/>
              </w:rPr>
            </w:pPr>
            <w:r w:rsidRPr="00A25541">
              <w:rPr>
                <w:b w:val="0"/>
                <w:bCs w:val="0"/>
                <w:sz w:val="20"/>
                <w:szCs w:val="20"/>
                <w:lang w:val="nl-BE"/>
              </w:rPr>
              <w:t>de vertrekken (boven elkaar plaatsen van dag- en nachtvertrekken, kamers en woonkamers);</w:t>
            </w:r>
          </w:p>
          <w:p w14:paraId="0550F4A7" w14:textId="3782F3BF" w:rsidR="007B48BB" w:rsidRPr="00A25541" w:rsidRDefault="007B48BB" w:rsidP="007B48BB">
            <w:pPr>
              <w:pStyle w:val="Heading2"/>
              <w:numPr>
                <w:ilvl w:val="0"/>
                <w:numId w:val="3"/>
              </w:numPr>
              <w:shd w:val="clear" w:color="auto" w:fill="FFFFFF"/>
              <w:spacing w:before="0" w:beforeAutospacing="0" w:after="0" w:afterAutospacing="0"/>
              <w:jc w:val="both"/>
              <w:outlineLvl w:val="1"/>
              <w:rPr>
                <w:b w:val="0"/>
                <w:bCs w:val="0"/>
                <w:sz w:val="20"/>
                <w:szCs w:val="20"/>
                <w:lang w:val="nl-BE"/>
              </w:rPr>
            </w:pPr>
            <w:r w:rsidRPr="00A25541">
              <w:rPr>
                <w:b w:val="0"/>
                <w:bCs w:val="0"/>
                <w:sz w:val="20"/>
                <w:szCs w:val="20"/>
                <w:lang w:val="nl-BE"/>
              </w:rPr>
              <w:t>technische voorzieningen die geluid maken (warmtepompen, ventilatie…).</w:t>
            </w:r>
          </w:p>
          <w:p w14:paraId="35CDC014" w14:textId="77777777" w:rsidR="007B48BB" w:rsidRPr="00A25541" w:rsidRDefault="007B48BB" w:rsidP="007B48BB">
            <w:pPr>
              <w:pStyle w:val="Heading2"/>
              <w:shd w:val="clear" w:color="auto" w:fill="FFFFFF"/>
              <w:spacing w:before="0" w:beforeAutospacing="0" w:after="0" w:afterAutospacing="0"/>
              <w:jc w:val="both"/>
              <w:outlineLvl w:val="1"/>
              <w:rPr>
                <w:b w:val="0"/>
                <w:bCs w:val="0"/>
                <w:sz w:val="20"/>
                <w:szCs w:val="20"/>
                <w:lang w:val="nl-BE"/>
              </w:rPr>
            </w:pPr>
          </w:p>
          <w:p w14:paraId="3FA07883" w14:textId="512F82CA" w:rsidR="00CB7838" w:rsidRPr="00A25541" w:rsidRDefault="00CB7838" w:rsidP="000A7373">
            <w:pPr>
              <w:pStyle w:val="Heading2"/>
              <w:shd w:val="clear" w:color="auto" w:fill="FFFFFF"/>
              <w:spacing w:before="0" w:beforeAutospacing="0" w:after="0" w:afterAutospacing="0"/>
              <w:jc w:val="both"/>
              <w:outlineLvl w:val="1"/>
              <w:rPr>
                <w:b w:val="0"/>
                <w:bCs w:val="0"/>
                <w:sz w:val="20"/>
                <w:szCs w:val="20"/>
                <w:lang w:val="nl-BE"/>
              </w:rPr>
            </w:pPr>
            <w:r w:rsidRPr="00A25541">
              <w:rPr>
                <w:b w:val="0"/>
                <w:bCs w:val="0"/>
                <w:sz w:val="20"/>
                <w:szCs w:val="20"/>
                <w:lang w:val="nl-BE"/>
              </w:rPr>
              <w:t xml:space="preserve">Opmerking: </w:t>
            </w:r>
            <w:r w:rsidR="007B48BB" w:rsidRPr="00A25541">
              <w:rPr>
                <w:b w:val="0"/>
                <w:bCs w:val="0"/>
                <w:sz w:val="20"/>
                <w:szCs w:val="20"/>
                <w:lang w:val="nl-BE"/>
              </w:rPr>
              <w:t xml:space="preserve">Inzake geluid bestaat er een </w:t>
            </w:r>
            <w:r w:rsidRPr="00A25541">
              <w:rPr>
                <w:b w:val="0"/>
                <w:bCs w:val="0"/>
                <w:sz w:val="20"/>
                <w:szCs w:val="20"/>
                <w:lang w:val="nl-BE"/>
              </w:rPr>
              <w:t>norm NBN S01-400-1</w:t>
            </w:r>
            <w:r w:rsidR="007B48BB" w:rsidRPr="00A25541">
              <w:rPr>
                <w:b w:val="0"/>
                <w:bCs w:val="0"/>
                <w:sz w:val="20"/>
                <w:szCs w:val="20"/>
                <w:lang w:val="nl-BE"/>
              </w:rPr>
              <w:t>. Die</w:t>
            </w:r>
            <w:r w:rsidRPr="00A25541">
              <w:rPr>
                <w:b w:val="0"/>
                <w:bCs w:val="0"/>
                <w:sz w:val="20"/>
                <w:szCs w:val="20"/>
                <w:lang w:val="nl-BE"/>
              </w:rPr>
              <w:t xml:space="preserve"> </w:t>
            </w:r>
            <w:r w:rsidR="00705B67" w:rsidRPr="00A25541">
              <w:rPr>
                <w:b w:val="0"/>
                <w:bCs w:val="0"/>
                <w:sz w:val="20"/>
                <w:szCs w:val="20"/>
                <w:lang w:val="nl-BE"/>
              </w:rPr>
              <w:t>legt de akoestische criteria vast</w:t>
            </w:r>
            <w:r w:rsidRPr="00A25541">
              <w:rPr>
                <w:b w:val="0"/>
                <w:bCs w:val="0"/>
                <w:sz w:val="20"/>
                <w:szCs w:val="20"/>
                <w:lang w:val="nl-BE"/>
              </w:rPr>
              <w:t xml:space="preserve"> voor alle woongebouwen (huizen en appartementen).</w:t>
            </w:r>
          </w:p>
          <w:p w14:paraId="0A3C15AE" w14:textId="512CEF46" w:rsidR="00CB7838" w:rsidRPr="00A25541" w:rsidRDefault="00CB7838" w:rsidP="000A7373">
            <w:pPr>
              <w:pStyle w:val="Heading2"/>
              <w:shd w:val="clear" w:color="auto" w:fill="FFFFFF"/>
              <w:spacing w:before="0" w:beforeAutospacing="0" w:after="0" w:afterAutospacing="0"/>
              <w:jc w:val="both"/>
              <w:outlineLvl w:val="1"/>
              <w:rPr>
                <w:b w:val="0"/>
                <w:bCs w:val="0"/>
                <w:sz w:val="20"/>
                <w:szCs w:val="20"/>
                <w:lang w:val="nl-BE"/>
              </w:rPr>
            </w:pPr>
            <w:r w:rsidRPr="00A25541">
              <w:rPr>
                <w:b w:val="0"/>
                <w:bCs w:val="0"/>
                <w:sz w:val="20"/>
                <w:szCs w:val="20"/>
                <w:lang w:val="nl-BE"/>
              </w:rPr>
              <w:t xml:space="preserve">Ze bepaalt de vereisten waaraan een afgewerkt gebouw moet voldoen zowel op het vlak van de isolatie voor </w:t>
            </w:r>
            <w:hyperlink r:id="rId8" w:anchor="glossary-item-modal-5119" w:history="1">
              <w:r w:rsidRPr="00A25541">
                <w:rPr>
                  <w:b w:val="0"/>
                  <w:bCs w:val="0"/>
                  <w:sz w:val="20"/>
                  <w:szCs w:val="20"/>
                  <w:lang w:val="nl-BE"/>
                </w:rPr>
                <w:t>luchtgeluid</w:t>
              </w:r>
            </w:hyperlink>
            <w:r w:rsidRPr="00A25541">
              <w:rPr>
                <w:b w:val="0"/>
                <w:bCs w:val="0"/>
                <w:sz w:val="20"/>
                <w:szCs w:val="20"/>
                <w:lang w:val="nl-BE"/>
              </w:rPr>
              <w:t xml:space="preserve"> en contactgeluid als op het gebied van de door de technische installaties voortgebrachte geluidshinder en de beheersing van de nagalm in bepaalde specifieke ruimten.</w:t>
            </w:r>
          </w:p>
          <w:p w14:paraId="43E4210D" w14:textId="748933DC" w:rsidR="007B48BB" w:rsidRPr="00A25541" w:rsidRDefault="007B48BB" w:rsidP="000A7373">
            <w:pPr>
              <w:pStyle w:val="Heading2"/>
              <w:shd w:val="clear" w:color="auto" w:fill="FFFFFF"/>
              <w:spacing w:before="0" w:beforeAutospacing="0" w:after="0" w:afterAutospacing="0"/>
              <w:jc w:val="both"/>
              <w:outlineLvl w:val="1"/>
              <w:rPr>
                <w:b w:val="0"/>
                <w:bCs w:val="0"/>
                <w:sz w:val="20"/>
                <w:szCs w:val="20"/>
                <w:lang w:val="nl-BE"/>
              </w:rPr>
            </w:pPr>
            <w:r w:rsidRPr="00A25541">
              <w:rPr>
                <w:b w:val="0"/>
                <w:bCs w:val="0"/>
                <w:sz w:val="20"/>
                <w:szCs w:val="20"/>
                <w:lang w:val="nl-BE"/>
              </w:rPr>
              <w:t>De naleving van deze norm wordt sterk aanbevolen.</w:t>
            </w:r>
          </w:p>
          <w:p w14:paraId="4E976799" w14:textId="77777777" w:rsidR="007B48BB" w:rsidRPr="00A25541" w:rsidRDefault="007B48BB" w:rsidP="000A7373">
            <w:pPr>
              <w:pStyle w:val="Heading2"/>
              <w:shd w:val="clear" w:color="auto" w:fill="FFFFFF"/>
              <w:spacing w:before="0" w:beforeAutospacing="0" w:after="0" w:afterAutospacing="0"/>
              <w:jc w:val="both"/>
              <w:outlineLvl w:val="1"/>
              <w:rPr>
                <w:b w:val="0"/>
                <w:bCs w:val="0"/>
                <w:sz w:val="20"/>
                <w:szCs w:val="20"/>
                <w:lang w:val="nl-BE"/>
              </w:rPr>
            </w:pPr>
          </w:p>
          <w:p w14:paraId="7ACD0090" w14:textId="77777777" w:rsidR="00ED4DC8" w:rsidRPr="00A25541" w:rsidRDefault="00ED4DC8" w:rsidP="000A7373">
            <w:pPr>
              <w:pStyle w:val="Heading2"/>
              <w:shd w:val="clear" w:color="auto" w:fill="FFFFFF"/>
              <w:spacing w:before="0" w:beforeAutospacing="0" w:after="0" w:afterAutospacing="0"/>
              <w:jc w:val="both"/>
              <w:outlineLvl w:val="1"/>
              <w:rPr>
                <w:b w:val="0"/>
                <w:bCs w:val="0"/>
                <w:sz w:val="20"/>
                <w:szCs w:val="20"/>
                <w:lang w:val="nl-BE"/>
              </w:rPr>
            </w:pPr>
          </w:p>
          <w:p w14:paraId="5FBFBFD9" w14:textId="259B921E" w:rsidR="00ED4DC8" w:rsidRPr="00A25541" w:rsidRDefault="00ED4DC8" w:rsidP="000A7373">
            <w:pPr>
              <w:pStyle w:val="Heading2"/>
              <w:shd w:val="clear" w:color="auto" w:fill="FFFFFF"/>
              <w:spacing w:before="0" w:beforeAutospacing="0" w:after="0" w:afterAutospacing="0"/>
              <w:jc w:val="both"/>
              <w:outlineLvl w:val="1"/>
              <w:rPr>
                <w:b w:val="0"/>
                <w:bCs w:val="0"/>
                <w:sz w:val="20"/>
                <w:szCs w:val="20"/>
                <w:lang w:val="nl-BE"/>
              </w:rPr>
            </w:pPr>
          </w:p>
        </w:tc>
      </w:tr>
      <w:tr w:rsidR="001F5ADE" w:rsidRPr="00A25541" w14:paraId="7311735C" w14:textId="77777777" w:rsidTr="2C6793B5">
        <w:tc>
          <w:tcPr>
            <w:tcW w:w="3571" w:type="dxa"/>
          </w:tcPr>
          <w:p w14:paraId="0C1FEBAF" w14:textId="77777777" w:rsidR="001F5ADE" w:rsidRPr="00A25541" w:rsidRDefault="001F5ADE" w:rsidP="000A7373">
            <w:pPr>
              <w:jc w:val="both"/>
              <w:rPr>
                <w:sz w:val="20"/>
                <w:szCs w:val="20"/>
                <w:lang w:val="nl-BE"/>
              </w:rPr>
            </w:pPr>
          </w:p>
        </w:tc>
        <w:tc>
          <w:tcPr>
            <w:tcW w:w="5819" w:type="dxa"/>
          </w:tcPr>
          <w:p w14:paraId="660B5677" w14:textId="77777777" w:rsidR="00C56956" w:rsidRPr="00A25541" w:rsidRDefault="00C56956" w:rsidP="000A7373">
            <w:pPr>
              <w:jc w:val="both"/>
              <w:rPr>
                <w:b/>
                <w:bCs/>
                <w:sz w:val="20"/>
                <w:szCs w:val="20"/>
                <w:lang w:val="nl-BE"/>
              </w:rPr>
            </w:pPr>
          </w:p>
          <w:p w14:paraId="510D2063" w14:textId="34BDB901" w:rsidR="001F5ADE" w:rsidRPr="00A25541" w:rsidRDefault="4AE78406" w:rsidP="000A7373">
            <w:pPr>
              <w:jc w:val="both"/>
              <w:rPr>
                <w:b/>
                <w:bCs/>
                <w:sz w:val="20"/>
                <w:szCs w:val="20"/>
              </w:rPr>
            </w:pPr>
            <w:r w:rsidRPr="00A25541">
              <w:rPr>
                <w:b/>
                <w:bCs/>
                <w:sz w:val="20"/>
                <w:szCs w:val="20"/>
                <w:lang w:val="nl-BE"/>
              </w:rPr>
              <w:t xml:space="preserve">Artikel 7 - Openbaar toegankelijke </w:t>
            </w:r>
            <w:proofErr w:type="spellStart"/>
            <w:r w:rsidR="001B6314" w:rsidRPr="00A25541">
              <w:rPr>
                <w:b/>
                <w:bCs/>
                <w:sz w:val="20"/>
                <w:szCs w:val="20"/>
                <w:lang w:val="nl-BE"/>
              </w:rPr>
              <w:t>binnen</w:t>
            </w:r>
            <w:r w:rsidRPr="00A25541">
              <w:rPr>
                <w:b/>
                <w:bCs/>
                <w:sz w:val="20"/>
                <w:szCs w:val="20"/>
                <w:lang w:val="nl-BE"/>
              </w:rPr>
              <w:t>voorzieningen</w:t>
            </w:r>
            <w:proofErr w:type="spellEnd"/>
          </w:p>
          <w:p w14:paraId="3FA149CD" w14:textId="5E507E60" w:rsidR="00C56956" w:rsidRPr="00A25541" w:rsidRDefault="00C56956" w:rsidP="000A7373">
            <w:pPr>
              <w:jc w:val="both"/>
              <w:rPr>
                <w:sz w:val="20"/>
                <w:szCs w:val="20"/>
              </w:rPr>
            </w:pPr>
          </w:p>
        </w:tc>
        <w:tc>
          <w:tcPr>
            <w:tcW w:w="4780" w:type="dxa"/>
          </w:tcPr>
          <w:p w14:paraId="29992447" w14:textId="77777777" w:rsidR="001F5ADE" w:rsidRPr="00A25541" w:rsidRDefault="001F5ADE" w:rsidP="000A7373">
            <w:pPr>
              <w:jc w:val="both"/>
              <w:rPr>
                <w:sz w:val="20"/>
                <w:szCs w:val="20"/>
              </w:rPr>
            </w:pPr>
          </w:p>
        </w:tc>
      </w:tr>
      <w:tr w:rsidR="001F5ADE" w:rsidRPr="00FC5483" w14:paraId="140A263D" w14:textId="77777777" w:rsidTr="2C6793B5">
        <w:tc>
          <w:tcPr>
            <w:tcW w:w="3571" w:type="dxa"/>
          </w:tcPr>
          <w:p w14:paraId="4892F916" w14:textId="77777777" w:rsidR="0001304A" w:rsidRPr="00A25541" w:rsidRDefault="0001304A" w:rsidP="000A7373">
            <w:pPr>
              <w:pStyle w:val="ListParagraph"/>
              <w:spacing w:after="0" w:line="240" w:lineRule="auto"/>
              <w:ind w:left="360"/>
              <w:jc w:val="both"/>
              <w:rPr>
                <w:rFonts w:ascii="Times New Roman" w:hAnsi="Times New Roman" w:cs="Times New Roman"/>
                <w:sz w:val="20"/>
                <w:szCs w:val="20"/>
              </w:rPr>
            </w:pPr>
          </w:p>
          <w:p w14:paraId="335A56C7" w14:textId="50526F82" w:rsidR="0002643E" w:rsidRPr="00A25541" w:rsidRDefault="00CB7838"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Zorgen voor een optimale inclusie van iedereen in de samenleving</w:t>
            </w:r>
            <w:r w:rsidR="007B48BB" w:rsidRPr="00A25541">
              <w:rPr>
                <w:rFonts w:ascii="Times New Roman" w:hAnsi="Times New Roman" w:cs="Times New Roman"/>
                <w:sz w:val="20"/>
                <w:szCs w:val="20"/>
                <w:lang w:val="nl-BE"/>
              </w:rPr>
              <w:t>;</w:t>
            </w:r>
            <w:r w:rsidRPr="00A25541">
              <w:rPr>
                <w:rFonts w:ascii="Times New Roman" w:hAnsi="Times New Roman" w:cs="Times New Roman"/>
                <w:sz w:val="20"/>
                <w:szCs w:val="20"/>
                <w:lang w:val="nl-BE"/>
              </w:rPr>
              <w:t xml:space="preserve"> </w:t>
            </w:r>
          </w:p>
          <w:p w14:paraId="590D1B23" w14:textId="058CAE5D" w:rsidR="00CB7838" w:rsidRPr="00A25541" w:rsidRDefault="00CB7838"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 De veiligheid, het comfort en de toegankelijkheid van de fysieke leefomgeving verbeteren door middel van kwaliteitsvolle inrichtingen die worden uitgevoerd met respect voor het omliggende stedelijke kader en de architecturale kwaliteiten van de bouwwerken</w:t>
            </w:r>
            <w:r w:rsidR="007B48BB" w:rsidRPr="00A25541">
              <w:rPr>
                <w:rFonts w:ascii="Times New Roman" w:hAnsi="Times New Roman" w:cs="Times New Roman"/>
                <w:sz w:val="20"/>
                <w:szCs w:val="20"/>
                <w:lang w:val="nl-BE"/>
              </w:rPr>
              <w:t>.</w:t>
            </w:r>
            <w:r w:rsidRPr="00A25541">
              <w:rPr>
                <w:rFonts w:ascii="Times New Roman" w:hAnsi="Times New Roman" w:cs="Times New Roman"/>
                <w:sz w:val="20"/>
                <w:szCs w:val="20"/>
                <w:lang w:val="nl-BE"/>
              </w:rPr>
              <w:t> </w:t>
            </w:r>
          </w:p>
          <w:p w14:paraId="243EE142" w14:textId="77777777" w:rsidR="001F5ADE" w:rsidRPr="00A25541" w:rsidRDefault="001F5ADE" w:rsidP="000A7373">
            <w:pPr>
              <w:jc w:val="both"/>
              <w:rPr>
                <w:sz w:val="20"/>
                <w:szCs w:val="20"/>
                <w:lang w:val="nl-BE"/>
              </w:rPr>
            </w:pPr>
          </w:p>
        </w:tc>
        <w:tc>
          <w:tcPr>
            <w:tcW w:w="5819" w:type="dxa"/>
          </w:tcPr>
          <w:p w14:paraId="1E02AF57" w14:textId="209F0FA9" w:rsidR="00202D24" w:rsidRPr="00A25541" w:rsidRDefault="00202D24" w:rsidP="000A7373">
            <w:pPr>
              <w:jc w:val="both"/>
              <w:rPr>
                <w:color w:val="000000" w:themeColor="text1"/>
                <w:sz w:val="20"/>
                <w:szCs w:val="20"/>
                <w:lang w:val="nl-BE"/>
              </w:rPr>
            </w:pPr>
          </w:p>
          <w:p w14:paraId="4034EBDC" w14:textId="613E5C91" w:rsidR="000F1DD4" w:rsidRPr="00A25541" w:rsidRDefault="00305EC8" w:rsidP="000A7373">
            <w:pPr>
              <w:jc w:val="both"/>
              <w:rPr>
                <w:color w:val="000000" w:themeColor="text1"/>
                <w:sz w:val="20"/>
                <w:szCs w:val="20"/>
                <w:lang w:val="nl-BE"/>
              </w:rPr>
            </w:pPr>
            <w:r w:rsidRPr="00A25541">
              <w:rPr>
                <w:color w:val="000000" w:themeColor="text1"/>
                <w:sz w:val="20"/>
                <w:szCs w:val="20"/>
                <w:lang w:val="nl-BE"/>
              </w:rPr>
              <w:t>§ 1. In de openbaar toegankelijke gebouwen zijn de volgende elementen aangepast aan personen met een beperkte mobiliteit:</w:t>
            </w:r>
          </w:p>
          <w:p w14:paraId="052206AE" w14:textId="77777777" w:rsidR="000F1DD4" w:rsidRPr="00A25541" w:rsidRDefault="000F1DD4" w:rsidP="000A7373">
            <w:pPr>
              <w:jc w:val="both"/>
              <w:rPr>
                <w:color w:val="000000" w:themeColor="text1"/>
                <w:sz w:val="20"/>
                <w:szCs w:val="20"/>
                <w:lang w:val="nl-BE"/>
              </w:rPr>
            </w:pPr>
          </w:p>
          <w:p w14:paraId="0EE3A46B" w14:textId="202F844F" w:rsidR="004148F2" w:rsidRPr="00A25541" w:rsidRDefault="3CE2D504" w:rsidP="000A7373">
            <w:pPr>
              <w:pStyle w:val="ListParagraph"/>
              <w:numPr>
                <w:ilvl w:val="0"/>
                <w:numId w:val="15"/>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minstens één wc per begonnen groep van 20 wc's;</w:t>
            </w:r>
          </w:p>
          <w:p w14:paraId="0EC3FF0F" w14:textId="0890B1CF" w:rsidR="00DB1134" w:rsidRPr="00A25541" w:rsidRDefault="4AE78406" w:rsidP="000A7373">
            <w:pPr>
              <w:pStyle w:val="ListParagraph"/>
              <w:numPr>
                <w:ilvl w:val="0"/>
                <w:numId w:val="15"/>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minstens één badkamer of douchecabine per begonnen groep van 20 badkamers of douchecabines;</w:t>
            </w:r>
          </w:p>
          <w:p w14:paraId="442E70F0" w14:textId="3C3BD9B4" w:rsidR="00DB1134" w:rsidRPr="00A25541" w:rsidRDefault="00DB1134" w:rsidP="000A7373">
            <w:pPr>
              <w:pStyle w:val="ListParagraph"/>
              <w:numPr>
                <w:ilvl w:val="0"/>
                <w:numId w:val="15"/>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minstens één paskamer of pashokje of kleedkamer per begonnen groep van 20 paskamers of pashokjes of kleedkamers;</w:t>
            </w:r>
          </w:p>
          <w:p w14:paraId="4165EA56" w14:textId="3A418DAC" w:rsidR="00DB1134" w:rsidRPr="00A25541" w:rsidRDefault="791B030E" w:rsidP="000A7373">
            <w:pPr>
              <w:pStyle w:val="ListParagraph"/>
              <w:numPr>
                <w:ilvl w:val="0"/>
                <w:numId w:val="15"/>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minstens één van de openbare voorzieningen ter beschikking van de bewoners of gebruikers, zoals dienstmeubilair, een brievenbus of een apparaat voor zelfbediening, betaling of toegang tot informatie langs elektronische weg;</w:t>
            </w:r>
          </w:p>
          <w:p w14:paraId="71B23F2F" w14:textId="6100394A" w:rsidR="00DB1134" w:rsidRPr="00A25541" w:rsidRDefault="00DB1134" w:rsidP="000A7373">
            <w:pPr>
              <w:pStyle w:val="ListParagraph"/>
              <w:numPr>
                <w:ilvl w:val="0"/>
                <w:numId w:val="15"/>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minstens één loket of toonbank per begonnen groep van 10 loketten of toonbanken;</w:t>
            </w:r>
          </w:p>
          <w:p w14:paraId="01AF7F59" w14:textId="44A34669" w:rsidR="00DB1134" w:rsidRPr="00A25541" w:rsidRDefault="00074C1E" w:rsidP="00E26846">
            <w:pPr>
              <w:pStyle w:val="ListParagraph"/>
              <w:numPr>
                <w:ilvl w:val="0"/>
                <w:numId w:val="15"/>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wanneer vaste zitplaatsen worden aangeboden, wordt minstens één plaats en één extra plaats per begonnen groep van 50 zitplaatsen</w:t>
            </w:r>
            <w:r w:rsidR="007B48BB" w:rsidRPr="00A25541">
              <w:rPr>
                <w:rFonts w:ascii="Times New Roman" w:hAnsi="Times New Roman" w:cs="Times New Roman"/>
                <w:color w:val="000000" w:themeColor="text1"/>
                <w:sz w:val="20"/>
                <w:szCs w:val="20"/>
                <w:lang w:val="nl-BE"/>
              </w:rPr>
              <w:t xml:space="preserve"> voorbehouden</w:t>
            </w:r>
            <w:r w:rsidRPr="00A25541">
              <w:rPr>
                <w:rFonts w:ascii="Times New Roman" w:hAnsi="Times New Roman" w:cs="Times New Roman"/>
                <w:color w:val="000000" w:themeColor="text1"/>
                <w:sz w:val="20"/>
                <w:szCs w:val="20"/>
                <w:lang w:val="nl-BE"/>
              </w:rPr>
              <w:t xml:space="preserve">. Wanneer er in een </w:t>
            </w:r>
            <w:r w:rsidR="007B48BB" w:rsidRPr="00A25541">
              <w:rPr>
                <w:rFonts w:ascii="Times New Roman" w:hAnsi="Times New Roman" w:cs="Times New Roman"/>
                <w:color w:val="000000" w:themeColor="text1"/>
                <w:sz w:val="20"/>
                <w:szCs w:val="20"/>
                <w:lang w:val="nl-BE"/>
              </w:rPr>
              <w:t xml:space="preserve">lokaal </w:t>
            </w:r>
            <w:r w:rsidRPr="00A25541">
              <w:rPr>
                <w:rFonts w:ascii="Times New Roman" w:hAnsi="Times New Roman" w:cs="Times New Roman"/>
                <w:color w:val="000000" w:themeColor="text1"/>
                <w:sz w:val="20"/>
                <w:szCs w:val="20"/>
                <w:lang w:val="nl-BE"/>
              </w:rPr>
              <w:t>verschillende zones zijn, zoals tribunes of parterres, moet elke zone aan de voorwaarden van dit artikel voldoen.</w:t>
            </w:r>
          </w:p>
          <w:p w14:paraId="1B5477E5" w14:textId="549F658C" w:rsidR="00DB1134" w:rsidRPr="00A25541" w:rsidRDefault="00DB1134" w:rsidP="000A7373">
            <w:pPr>
              <w:jc w:val="both"/>
              <w:rPr>
                <w:i/>
                <w:iCs/>
                <w:color w:val="A6A6A6" w:themeColor="background1" w:themeShade="A6"/>
                <w:sz w:val="20"/>
                <w:szCs w:val="20"/>
                <w:lang w:val="nl-BE"/>
              </w:rPr>
            </w:pPr>
          </w:p>
        </w:tc>
        <w:tc>
          <w:tcPr>
            <w:tcW w:w="4780" w:type="dxa"/>
          </w:tcPr>
          <w:p w14:paraId="234F7CF7" w14:textId="46D1124B" w:rsidR="001B6314" w:rsidRPr="00A25541" w:rsidRDefault="00CB7838" w:rsidP="001B6314">
            <w:pPr>
              <w:jc w:val="both"/>
              <w:rPr>
                <w:sz w:val="20"/>
                <w:szCs w:val="20"/>
                <w:lang w:val="nl-BE"/>
              </w:rPr>
            </w:pPr>
            <w:r w:rsidRPr="00A25541">
              <w:rPr>
                <w:sz w:val="20"/>
                <w:szCs w:val="20"/>
                <w:lang w:val="nl-BE"/>
              </w:rPr>
              <w:t xml:space="preserve">Opmerking: </w:t>
            </w:r>
            <w:r w:rsidR="001B6314" w:rsidRPr="00A25541">
              <w:rPr>
                <w:sz w:val="20"/>
                <w:szCs w:val="20"/>
                <w:lang w:val="nl-BE"/>
              </w:rPr>
              <w:t xml:space="preserve">De toegankelijkheidsnormen van </w:t>
            </w:r>
            <w:r w:rsidR="00E21B5E" w:rsidRPr="00A25541">
              <w:rPr>
                <w:sz w:val="20"/>
                <w:szCs w:val="20"/>
                <w:lang w:val="nl-BE"/>
              </w:rPr>
              <w:t>openbaar</w:t>
            </w:r>
            <w:r w:rsidR="001B6314" w:rsidRPr="00A25541">
              <w:rPr>
                <w:sz w:val="20"/>
                <w:szCs w:val="20"/>
                <w:lang w:val="nl-BE"/>
              </w:rPr>
              <w:t xml:space="preserve"> toegankelijke gebouwen voor personen met beperkte mobiliteit worden omschreven in</w:t>
            </w:r>
            <w:r w:rsidR="007B48BB" w:rsidRPr="00A25541">
              <w:rPr>
                <w:sz w:val="20"/>
                <w:szCs w:val="20"/>
                <w:lang w:val="nl-BE"/>
              </w:rPr>
              <w:t xml:space="preserve"> de</w:t>
            </w:r>
            <w:r w:rsidR="001B6314" w:rsidRPr="00A25541">
              <w:rPr>
                <w:sz w:val="20"/>
                <w:szCs w:val="20"/>
                <w:lang w:val="nl-BE"/>
              </w:rPr>
              <w:t xml:space="preserve"> bijlage van deze verordening.</w:t>
            </w:r>
          </w:p>
          <w:p w14:paraId="12885AA5" w14:textId="213711DE" w:rsidR="001F5ADE" w:rsidRPr="00A25541" w:rsidRDefault="001F5ADE" w:rsidP="000A7373">
            <w:pPr>
              <w:jc w:val="both"/>
              <w:rPr>
                <w:sz w:val="20"/>
                <w:szCs w:val="20"/>
                <w:lang w:val="nl-BE"/>
              </w:rPr>
            </w:pPr>
          </w:p>
        </w:tc>
      </w:tr>
      <w:tr w:rsidR="001F5ADE" w:rsidRPr="00A25541" w14:paraId="4F527520" w14:textId="77777777" w:rsidTr="2C6793B5">
        <w:tc>
          <w:tcPr>
            <w:tcW w:w="3571" w:type="dxa"/>
          </w:tcPr>
          <w:p w14:paraId="3415DBB9" w14:textId="77777777" w:rsidR="001F5ADE" w:rsidRPr="00A25541" w:rsidRDefault="001F5ADE" w:rsidP="000A7373">
            <w:pPr>
              <w:jc w:val="both"/>
              <w:rPr>
                <w:sz w:val="20"/>
                <w:szCs w:val="20"/>
                <w:lang w:val="nl-BE"/>
              </w:rPr>
            </w:pPr>
            <w:r w:rsidRPr="00A25541">
              <w:rPr>
                <w:sz w:val="20"/>
                <w:szCs w:val="20"/>
                <w:lang w:val="nl-BE"/>
              </w:rPr>
              <w:t xml:space="preserve">  </w:t>
            </w:r>
          </w:p>
        </w:tc>
        <w:tc>
          <w:tcPr>
            <w:tcW w:w="5819" w:type="dxa"/>
          </w:tcPr>
          <w:p w14:paraId="459B250B" w14:textId="77777777" w:rsidR="001F5ADE" w:rsidRPr="00A25541" w:rsidRDefault="001F5ADE" w:rsidP="000A7373">
            <w:pPr>
              <w:jc w:val="both"/>
              <w:rPr>
                <w:sz w:val="20"/>
                <w:szCs w:val="20"/>
                <w:lang w:val="nl-BE"/>
              </w:rPr>
            </w:pPr>
          </w:p>
          <w:p w14:paraId="6BE8F2DB" w14:textId="5EDCBA2F" w:rsidR="001F5ADE" w:rsidRPr="00A25541" w:rsidRDefault="001F5ADE" w:rsidP="000A7373">
            <w:pPr>
              <w:jc w:val="both"/>
              <w:rPr>
                <w:b/>
                <w:sz w:val="20"/>
                <w:szCs w:val="20"/>
              </w:rPr>
            </w:pPr>
            <w:r w:rsidRPr="00A25541">
              <w:rPr>
                <w:b/>
                <w:bCs/>
                <w:sz w:val="20"/>
                <w:szCs w:val="20"/>
                <w:lang w:val="nl-BE"/>
              </w:rPr>
              <w:t xml:space="preserve">Artikel 8 - Aansluiting </w:t>
            </w:r>
          </w:p>
          <w:p w14:paraId="62B9AFEC" w14:textId="77777777" w:rsidR="001F5ADE" w:rsidRPr="00A25541" w:rsidRDefault="001F5ADE" w:rsidP="000A7373">
            <w:pPr>
              <w:jc w:val="both"/>
              <w:rPr>
                <w:sz w:val="20"/>
                <w:szCs w:val="20"/>
              </w:rPr>
            </w:pPr>
          </w:p>
        </w:tc>
        <w:tc>
          <w:tcPr>
            <w:tcW w:w="4780" w:type="dxa"/>
          </w:tcPr>
          <w:p w14:paraId="089ECE06" w14:textId="77777777" w:rsidR="001F5ADE" w:rsidRPr="00A25541" w:rsidRDefault="001F5ADE" w:rsidP="000A7373">
            <w:pPr>
              <w:jc w:val="both"/>
              <w:rPr>
                <w:sz w:val="20"/>
                <w:szCs w:val="20"/>
              </w:rPr>
            </w:pPr>
          </w:p>
        </w:tc>
      </w:tr>
      <w:tr w:rsidR="001F5ADE" w:rsidRPr="00FC5483" w14:paraId="36EEC48B" w14:textId="77777777" w:rsidTr="2C6793B5">
        <w:tc>
          <w:tcPr>
            <w:tcW w:w="3571" w:type="dxa"/>
          </w:tcPr>
          <w:p w14:paraId="29642844" w14:textId="77777777" w:rsidR="001F5ADE" w:rsidRPr="00A25541" w:rsidRDefault="001F5ADE" w:rsidP="000A7373">
            <w:pPr>
              <w:jc w:val="both"/>
              <w:rPr>
                <w:sz w:val="20"/>
                <w:szCs w:val="20"/>
              </w:rPr>
            </w:pPr>
          </w:p>
        </w:tc>
        <w:tc>
          <w:tcPr>
            <w:tcW w:w="5819" w:type="dxa"/>
          </w:tcPr>
          <w:p w14:paraId="57B99F3E" w14:textId="77777777" w:rsidR="001F5ADE" w:rsidRPr="00A25541" w:rsidRDefault="001F5ADE" w:rsidP="000A7373">
            <w:pPr>
              <w:jc w:val="both"/>
              <w:rPr>
                <w:sz w:val="20"/>
                <w:szCs w:val="20"/>
                <w:lang w:val="nl-BE"/>
              </w:rPr>
            </w:pPr>
          </w:p>
          <w:p w14:paraId="4E927787" w14:textId="0C0410DE" w:rsidR="001F5ADE" w:rsidRPr="00A25541" w:rsidRDefault="001F5ADE" w:rsidP="000A7373">
            <w:pPr>
              <w:jc w:val="both"/>
              <w:rPr>
                <w:sz w:val="20"/>
                <w:szCs w:val="20"/>
                <w:lang w:val="nl-BE"/>
              </w:rPr>
            </w:pPr>
            <w:r w:rsidRPr="00A25541">
              <w:rPr>
                <w:sz w:val="20"/>
                <w:szCs w:val="20"/>
                <w:lang w:val="nl-BE"/>
              </w:rPr>
              <w:t xml:space="preserve">§ 1. Elke wooneenheid is aangesloten op het water- en elektriciteitsnet. </w:t>
            </w:r>
          </w:p>
          <w:p w14:paraId="3890F863" w14:textId="77777777" w:rsidR="001F5ADE" w:rsidRPr="00A25541" w:rsidRDefault="001F5ADE" w:rsidP="000A7373">
            <w:pPr>
              <w:jc w:val="both"/>
              <w:rPr>
                <w:sz w:val="20"/>
                <w:szCs w:val="20"/>
                <w:lang w:val="nl-BE"/>
              </w:rPr>
            </w:pPr>
          </w:p>
          <w:p w14:paraId="026971CD" w14:textId="1012DD2A" w:rsidR="001F5ADE" w:rsidRPr="00A25541" w:rsidRDefault="2C6793B5" w:rsidP="000A7373">
            <w:pPr>
              <w:jc w:val="both"/>
              <w:rPr>
                <w:sz w:val="20"/>
                <w:szCs w:val="20"/>
                <w:lang w:val="nl-BE"/>
              </w:rPr>
            </w:pPr>
            <w:r w:rsidRPr="00A25541">
              <w:rPr>
                <w:sz w:val="20"/>
                <w:szCs w:val="20"/>
                <w:lang w:val="nl-BE"/>
              </w:rPr>
              <w:t>§ 2. Elke wooneenheid wordt uitgerust, in de lokalen van de eindgebruiker, met inbegrip van elementen daarvan in mede-eigendom, met een voor hoge snelheid bestemde fysieke infrastructuur binnen het bouwwerk tot aan de aansluitingspunten op het net.</w:t>
            </w:r>
          </w:p>
          <w:p w14:paraId="223F88AF" w14:textId="77777777" w:rsidR="001F5ADE" w:rsidRPr="00A25541" w:rsidRDefault="001F5ADE" w:rsidP="000A7373">
            <w:pPr>
              <w:jc w:val="both"/>
              <w:rPr>
                <w:sz w:val="20"/>
                <w:szCs w:val="20"/>
                <w:lang w:val="nl-BE"/>
              </w:rPr>
            </w:pPr>
            <w:r w:rsidRPr="00A25541">
              <w:rPr>
                <w:sz w:val="20"/>
                <w:szCs w:val="20"/>
                <w:lang w:val="nl-BE"/>
              </w:rPr>
              <w:t xml:space="preserve"> </w:t>
            </w:r>
          </w:p>
          <w:p w14:paraId="7A6B78CA" w14:textId="5DB7B384" w:rsidR="001F5ADE" w:rsidRPr="00A25541" w:rsidRDefault="000A6798" w:rsidP="000A7373">
            <w:pPr>
              <w:jc w:val="both"/>
              <w:rPr>
                <w:sz w:val="20"/>
                <w:szCs w:val="20"/>
                <w:lang w:val="nl-BE"/>
              </w:rPr>
            </w:pPr>
            <w:r w:rsidRPr="00A25541">
              <w:rPr>
                <w:sz w:val="20"/>
                <w:szCs w:val="20"/>
                <w:lang w:val="nl-BE"/>
              </w:rPr>
              <w:t>Elk</w:t>
            </w:r>
            <w:r w:rsidR="007B48BB" w:rsidRPr="00A25541">
              <w:rPr>
                <w:sz w:val="20"/>
                <w:szCs w:val="20"/>
                <w:lang w:val="nl-BE"/>
              </w:rPr>
              <w:t xml:space="preserve"> collectief</w:t>
            </w:r>
            <w:r w:rsidRPr="00A25541">
              <w:rPr>
                <w:sz w:val="20"/>
                <w:szCs w:val="20"/>
                <w:lang w:val="nl-BE"/>
              </w:rPr>
              <w:t xml:space="preserve"> gebouw bevat, is uitgerust met een toegangspunt.  </w:t>
            </w:r>
          </w:p>
          <w:p w14:paraId="0805DEB6" w14:textId="77777777" w:rsidR="001F5ADE" w:rsidRPr="00A25541" w:rsidRDefault="001F5ADE" w:rsidP="000A7373">
            <w:pPr>
              <w:jc w:val="both"/>
              <w:rPr>
                <w:sz w:val="20"/>
                <w:szCs w:val="20"/>
                <w:lang w:val="nl-BE"/>
              </w:rPr>
            </w:pPr>
            <w:r w:rsidRPr="00A25541">
              <w:rPr>
                <w:sz w:val="20"/>
                <w:szCs w:val="20"/>
                <w:lang w:val="nl-BE"/>
              </w:rPr>
              <w:t xml:space="preserve"> </w:t>
            </w:r>
          </w:p>
          <w:p w14:paraId="4FBCC603" w14:textId="6B6EBAD9" w:rsidR="007B48BB" w:rsidRPr="00A25541" w:rsidRDefault="4CEBAE1F" w:rsidP="000A7373">
            <w:pPr>
              <w:jc w:val="both"/>
              <w:rPr>
                <w:sz w:val="20"/>
                <w:szCs w:val="20"/>
                <w:lang w:val="nl-BE"/>
              </w:rPr>
            </w:pPr>
            <w:r w:rsidRPr="00A25541">
              <w:rPr>
                <w:sz w:val="20"/>
                <w:szCs w:val="20"/>
                <w:lang w:val="nl-BE"/>
              </w:rPr>
              <w:t>De wooneenheden zijn vrijgesteld van de in deze paragraaf beoogde verplichtingen wanneer</w:t>
            </w:r>
            <w:r w:rsidR="007B48BB" w:rsidRPr="00A25541">
              <w:rPr>
                <w:sz w:val="20"/>
                <w:szCs w:val="20"/>
                <w:lang w:val="nl-BE"/>
              </w:rPr>
              <w:t>:</w:t>
            </w:r>
          </w:p>
          <w:p w14:paraId="643DB35F" w14:textId="468413ED" w:rsidR="001F5ADE" w:rsidRPr="00A25541" w:rsidRDefault="007B48BB" w:rsidP="000A7373">
            <w:pPr>
              <w:jc w:val="both"/>
              <w:rPr>
                <w:sz w:val="20"/>
                <w:szCs w:val="20"/>
                <w:lang w:val="nl-BE"/>
              </w:rPr>
            </w:pPr>
            <w:r w:rsidRPr="00A25541">
              <w:rPr>
                <w:sz w:val="20"/>
                <w:szCs w:val="20"/>
                <w:lang w:val="nl-BE"/>
              </w:rPr>
              <w:t>1°</w:t>
            </w:r>
            <w:r w:rsidR="4CEBAE1F" w:rsidRPr="00A25541">
              <w:rPr>
                <w:sz w:val="20"/>
                <w:szCs w:val="20"/>
                <w:lang w:val="nl-BE"/>
              </w:rPr>
              <w:t xml:space="preserve"> die verplichtingen onevenredige lasten met zich meebrengen in verband met:</w:t>
            </w:r>
          </w:p>
          <w:p w14:paraId="2E1739C0" w14:textId="77777777" w:rsidR="001F5ADE" w:rsidRPr="00A25541" w:rsidRDefault="001F5ADE" w:rsidP="000A7373">
            <w:pPr>
              <w:jc w:val="both"/>
              <w:rPr>
                <w:sz w:val="20"/>
                <w:szCs w:val="20"/>
                <w:lang w:val="nl-BE"/>
              </w:rPr>
            </w:pPr>
            <w:r w:rsidRPr="00A25541">
              <w:rPr>
                <w:sz w:val="20"/>
                <w:szCs w:val="20"/>
                <w:lang w:val="nl-BE"/>
              </w:rPr>
              <w:t xml:space="preserve"> </w:t>
            </w:r>
          </w:p>
          <w:p w14:paraId="4C0F465A" w14:textId="12030641" w:rsidR="001F5ADE" w:rsidRPr="00A25541" w:rsidRDefault="001F5ADE" w:rsidP="007B48BB">
            <w:pPr>
              <w:pStyle w:val="ListParagraph"/>
              <w:numPr>
                <w:ilvl w:val="0"/>
                <w:numId w:val="35"/>
              </w:numPr>
              <w:ind w:left="572"/>
              <w:jc w:val="both"/>
              <w:rPr>
                <w:sz w:val="20"/>
                <w:szCs w:val="20"/>
                <w:lang w:val="nl-BE"/>
              </w:rPr>
            </w:pPr>
            <w:r w:rsidRPr="00A25541">
              <w:rPr>
                <w:rFonts w:ascii="Times New Roman" w:eastAsia="Times New Roman" w:hAnsi="Times New Roman" w:cs="Times New Roman"/>
                <w:sz w:val="20"/>
                <w:szCs w:val="20"/>
                <w:lang w:val="nl-BE" w:eastAsia="fr-FR"/>
              </w:rPr>
              <w:lastRenderedPageBreak/>
              <w:t>ofwel het feit dat het betrokken bouwwerk:</w:t>
            </w:r>
          </w:p>
          <w:p w14:paraId="010ACF1A" w14:textId="51BC7B1B" w:rsidR="001F5ADE" w:rsidRPr="00A25541" w:rsidRDefault="001F5ADE" w:rsidP="007B48BB">
            <w:pPr>
              <w:pStyle w:val="ListParagraph"/>
              <w:numPr>
                <w:ilvl w:val="0"/>
                <w:numId w:val="33"/>
              </w:numPr>
              <w:ind w:left="997"/>
              <w:jc w:val="both"/>
              <w:rPr>
                <w:rFonts w:ascii="Times New Roman" w:eastAsia="Times New Roman" w:hAnsi="Times New Roman" w:cs="Times New Roman"/>
                <w:sz w:val="20"/>
                <w:szCs w:val="20"/>
                <w:lang w:val="nl-BE" w:eastAsia="fr-FR"/>
              </w:rPr>
            </w:pPr>
            <w:r w:rsidRPr="00A25541">
              <w:rPr>
                <w:rFonts w:ascii="Times New Roman" w:eastAsia="Times New Roman" w:hAnsi="Times New Roman" w:cs="Times New Roman"/>
                <w:sz w:val="20"/>
                <w:szCs w:val="20"/>
                <w:lang w:val="nl-BE" w:eastAsia="fr-FR"/>
              </w:rPr>
              <w:t>is opgenomen op de bewaarlijst, is beschermd of het voorwerp uitmaakt van een procedure met het oog op een inschrijving op de bewaar- of beschermingslijst;</w:t>
            </w:r>
          </w:p>
          <w:p w14:paraId="16B7DB36" w14:textId="1B681C14" w:rsidR="001F5ADE" w:rsidRPr="00A25541" w:rsidRDefault="001F5ADE" w:rsidP="007B48BB">
            <w:pPr>
              <w:pStyle w:val="ListParagraph"/>
              <w:numPr>
                <w:ilvl w:val="0"/>
                <w:numId w:val="33"/>
              </w:numPr>
              <w:ind w:left="997"/>
              <w:jc w:val="both"/>
              <w:rPr>
                <w:rFonts w:ascii="Times New Roman" w:eastAsia="Times New Roman" w:hAnsi="Times New Roman" w:cs="Times New Roman"/>
                <w:sz w:val="20"/>
                <w:szCs w:val="20"/>
                <w:lang w:val="nl-BE" w:eastAsia="fr-FR"/>
              </w:rPr>
            </w:pPr>
            <w:r w:rsidRPr="00A25541">
              <w:rPr>
                <w:rFonts w:ascii="Times New Roman" w:eastAsia="Times New Roman" w:hAnsi="Times New Roman" w:cs="Times New Roman"/>
                <w:sz w:val="20"/>
                <w:szCs w:val="20"/>
                <w:lang w:val="nl-BE" w:eastAsia="fr-FR"/>
              </w:rPr>
              <w:t xml:space="preserve"> een militair gebouw is of wordt gebruikt voor nationale veiligheidsdoelstellingen;</w:t>
            </w:r>
          </w:p>
          <w:p w14:paraId="26615407" w14:textId="1AE2DBDC" w:rsidR="001F5ADE" w:rsidRPr="00A25541" w:rsidRDefault="1F33F30C" w:rsidP="000A7373">
            <w:pPr>
              <w:pStyle w:val="ListParagraph"/>
              <w:numPr>
                <w:ilvl w:val="0"/>
                <w:numId w:val="35"/>
              </w:numPr>
              <w:ind w:left="572"/>
              <w:jc w:val="both"/>
              <w:rPr>
                <w:rFonts w:ascii="Times New Roman" w:eastAsia="Times New Roman" w:hAnsi="Times New Roman" w:cs="Times New Roman"/>
                <w:sz w:val="20"/>
                <w:szCs w:val="20"/>
                <w:lang w:val="nl-BE" w:eastAsia="fr-FR"/>
              </w:rPr>
            </w:pPr>
            <w:r w:rsidRPr="00A25541">
              <w:rPr>
                <w:rFonts w:ascii="Times New Roman" w:eastAsia="Times New Roman" w:hAnsi="Times New Roman" w:cs="Times New Roman"/>
                <w:sz w:val="20"/>
                <w:szCs w:val="20"/>
                <w:lang w:val="nl-BE" w:eastAsia="fr-FR"/>
              </w:rPr>
              <w:t>ofwel de overduidelijk bovenmatige kosten die deze verplichtingen meebrengen gelet op de omvang van het project voor de individuele eigenaars of de mede-eigenaars;</w:t>
            </w:r>
          </w:p>
          <w:p w14:paraId="7EE1525D" w14:textId="2160804E" w:rsidR="001F5ADE" w:rsidRPr="00A25541" w:rsidRDefault="00357B83" w:rsidP="000A7373">
            <w:pPr>
              <w:jc w:val="both"/>
              <w:rPr>
                <w:sz w:val="20"/>
                <w:szCs w:val="20"/>
                <w:lang w:val="nl-BE"/>
              </w:rPr>
            </w:pPr>
            <w:r w:rsidRPr="00A25541">
              <w:rPr>
                <w:sz w:val="20"/>
                <w:szCs w:val="20"/>
                <w:lang w:val="nl-BE"/>
              </w:rPr>
              <w:t>2</w:t>
            </w:r>
            <w:r w:rsidR="001F5ADE" w:rsidRPr="00A25541">
              <w:rPr>
                <w:sz w:val="20"/>
                <w:szCs w:val="20"/>
                <w:lang w:val="nl-BE"/>
              </w:rPr>
              <w:t xml:space="preserve">°ofwel in geval van werken die geen rechtstreeks verband houden met de lokalen waar de fysieke infrastructuur bestemd voor hoge snelheid zich moet bevinden. </w:t>
            </w:r>
          </w:p>
          <w:p w14:paraId="125253BD" w14:textId="7B633E37" w:rsidR="001F5ADE" w:rsidRPr="00A25541" w:rsidRDefault="001F5ADE" w:rsidP="000A7373">
            <w:pPr>
              <w:jc w:val="both"/>
              <w:rPr>
                <w:sz w:val="20"/>
                <w:szCs w:val="20"/>
                <w:lang w:val="nl-BE"/>
              </w:rPr>
            </w:pPr>
          </w:p>
          <w:p w14:paraId="7FC8C07A" w14:textId="72B673A4" w:rsidR="001F5ADE" w:rsidRPr="00A25541" w:rsidRDefault="3CE2D504" w:rsidP="000A7373">
            <w:pPr>
              <w:jc w:val="both"/>
              <w:rPr>
                <w:sz w:val="20"/>
                <w:szCs w:val="20"/>
                <w:lang w:val="nl-BE"/>
              </w:rPr>
            </w:pPr>
            <w:r w:rsidRPr="00A25541">
              <w:rPr>
                <w:sz w:val="20"/>
                <w:szCs w:val="20"/>
                <w:lang w:val="nl-BE"/>
              </w:rPr>
              <w:t>§ 3. Elke wooneenheid is aangesloten op de openbare riolering, indien aanwezig, voor de afvoer van haar afvalwater.</w:t>
            </w:r>
          </w:p>
          <w:p w14:paraId="00DF6C1D" w14:textId="77777777" w:rsidR="001F5ADE" w:rsidRPr="00A25541" w:rsidRDefault="001F5ADE" w:rsidP="000A7373">
            <w:pPr>
              <w:jc w:val="both"/>
              <w:rPr>
                <w:sz w:val="20"/>
                <w:szCs w:val="20"/>
                <w:lang w:val="nl-BE"/>
              </w:rPr>
            </w:pPr>
          </w:p>
          <w:p w14:paraId="21DB0BC5" w14:textId="77777777" w:rsidR="001F5ADE" w:rsidRPr="00A25541" w:rsidRDefault="4CEBAE1F" w:rsidP="000A7373">
            <w:pPr>
              <w:jc w:val="both"/>
              <w:rPr>
                <w:sz w:val="20"/>
                <w:szCs w:val="20"/>
                <w:lang w:val="nl-BE"/>
              </w:rPr>
            </w:pPr>
            <w:r w:rsidRPr="00A25541">
              <w:rPr>
                <w:sz w:val="20"/>
                <w:szCs w:val="20"/>
                <w:lang w:val="nl-BE"/>
              </w:rPr>
              <w:t>In het andere geval wordt het afvalwater behandeld door een systeem voor individuele zuivering dat op het betrokken terrein is geïnstalleerd.</w:t>
            </w:r>
          </w:p>
          <w:p w14:paraId="00141CE3" w14:textId="1ABEB965" w:rsidR="00136453" w:rsidRPr="00A25541" w:rsidRDefault="00136453" w:rsidP="000A7373">
            <w:pPr>
              <w:jc w:val="both"/>
              <w:rPr>
                <w:sz w:val="20"/>
                <w:szCs w:val="20"/>
                <w:lang w:val="nl-BE"/>
              </w:rPr>
            </w:pPr>
          </w:p>
        </w:tc>
        <w:tc>
          <w:tcPr>
            <w:tcW w:w="4780" w:type="dxa"/>
          </w:tcPr>
          <w:p w14:paraId="0868F50B" w14:textId="6CA57467" w:rsidR="001F5ADE" w:rsidRPr="00A25541" w:rsidRDefault="001F5ADE" w:rsidP="000A7373">
            <w:pPr>
              <w:jc w:val="both"/>
              <w:rPr>
                <w:sz w:val="20"/>
                <w:szCs w:val="20"/>
                <w:lang w:val="nl-BE"/>
              </w:rPr>
            </w:pPr>
          </w:p>
          <w:p w14:paraId="087F71D9" w14:textId="42A422E7" w:rsidR="001F5ADE" w:rsidRPr="00A25541" w:rsidRDefault="001F5ADE" w:rsidP="000A7373">
            <w:pPr>
              <w:jc w:val="both"/>
              <w:rPr>
                <w:sz w:val="20"/>
                <w:szCs w:val="20"/>
                <w:lang w:val="nl-BE"/>
              </w:rPr>
            </w:pPr>
          </w:p>
          <w:p w14:paraId="4FA3860E" w14:textId="28E72006" w:rsidR="001F5ADE" w:rsidRPr="00A25541" w:rsidRDefault="001F5ADE" w:rsidP="000A7373">
            <w:pPr>
              <w:jc w:val="both"/>
              <w:rPr>
                <w:sz w:val="20"/>
                <w:szCs w:val="20"/>
                <w:lang w:val="nl-BE"/>
              </w:rPr>
            </w:pPr>
          </w:p>
          <w:p w14:paraId="3FC0140E" w14:textId="405DB9E2" w:rsidR="001F5ADE" w:rsidRPr="00A25541" w:rsidRDefault="001F5ADE" w:rsidP="000A7373">
            <w:pPr>
              <w:jc w:val="both"/>
              <w:rPr>
                <w:sz w:val="20"/>
                <w:szCs w:val="20"/>
                <w:lang w:val="nl-BE"/>
              </w:rPr>
            </w:pPr>
          </w:p>
          <w:p w14:paraId="35CCFA96" w14:textId="371F7C7C" w:rsidR="001F5ADE" w:rsidRPr="00A25541" w:rsidRDefault="001F5ADE" w:rsidP="000A7373">
            <w:pPr>
              <w:jc w:val="both"/>
              <w:rPr>
                <w:sz w:val="20"/>
                <w:szCs w:val="20"/>
                <w:lang w:val="nl-BE"/>
              </w:rPr>
            </w:pPr>
          </w:p>
          <w:p w14:paraId="4339771C" w14:textId="2D6BFB46" w:rsidR="001F5ADE" w:rsidRPr="00A25541" w:rsidRDefault="001F5ADE" w:rsidP="000A7373">
            <w:pPr>
              <w:jc w:val="both"/>
              <w:rPr>
                <w:sz w:val="20"/>
                <w:szCs w:val="20"/>
                <w:lang w:val="nl-BE"/>
              </w:rPr>
            </w:pPr>
          </w:p>
          <w:p w14:paraId="23B3CBD7" w14:textId="26AD7E63" w:rsidR="001F5ADE" w:rsidRPr="00A25541" w:rsidRDefault="001F5ADE" w:rsidP="000A7373">
            <w:pPr>
              <w:jc w:val="both"/>
              <w:rPr>
                <w:sz w:val="20"/>
                <w:szCs w:val="20"/>
                <w:lang w:val="nl-BE"/>
              </w:rPr>
            </w:pPr>
          </w:p>
          <w:p w14:paraId="2BB8C41E" w14:textId="0CB2F6A1" w:rsidR="001F5ADE" w:rsidRPr="00A25541" w:rsidRDefault="001F5ADE" w:rsidP="000A7373">
            <w:pPr>
              <w:jc w:val="both"/>
              <w:rPr>
                <w:sz w:val="20"/>
                <w:szCs w:val="20"/>
                <w:lang w:val="nl-BE"/>
              </w:rPr>
            </w:pPr>
          </w:p>
          <w:p w14:paraId="3B7A3CDF" w14:textId="783F597E" w:rsidR="001F5ADE" w:rsidRPr="00A25541" w:rsidRDefault="001F5ADE" w:rsidP="000A7373">
            <w:pPr>
              <w:jc w:val="both"/>
              <w:rPr>
                <w:sz w:val="20"/>
                <w:szCs w:val="20"/>
                <w:lang w:val="nl-BE"/>
              </w:rPr>
            </w:pPr>
          </w:p>
          <w:p w14:paraId="4931625A" w14:textId="3323CEF8" w:rsidR="001F5ADE" w:rsidRPr="00A25541" w:rsidRDefault="001F5ADE" w:rsidP="000A7373">
            <w:pPr>
              <w:jc w:val="both"/>
              <w:rPr>
                <w:sz w:val="20"/>
                <w:szCs w:val="20"/>
                <w:lang w:val="nl-BE"/>
              </w:rPr>
            </w:pPr>
          </w:p>
          <w:p w14:paraId="16EE04BA" w14:textId="23E6286A" w:rsidR="001F5ADE" w:rsidRPr="00A25541" w:rsidRDefault="001F5ADE" w:rsidP="000A7373">
            <w:pPr>
              <w:jc w:val="both"/>
              <w:rPr>
                <w:sz w:val="20"/>
                <w:szCs w:val="20"/>
                <w:lang w:val="nl-BE"/>
              </w:rPr>
            </w:pPr>
          </w:p>
          <w:p w14:paraId="51604B32" w14:textId="15FC8B37" w:rsidR="001F5ADE" w:rsidRPr="00A25541" w:rsidRDefault="001F5ADE" w:rsidP="000A7373">
            <w:pPr>
              <w:jc w:val="both"/>
              <w:rPr>
                <w:sz w:val="20"/>
                <w:szCs w:val="20"/>
                <w:lang w:val="nl-BE"/>
              </w:rPr>
            </w:pPr>
          </w:p>
          <w:p w14:paraId="0010332D" w14:textId="24579A17" w:rsidR="001F5ADE" w:rsidRPr="00A25541" w:rsidRDefault="001F5ADE" w:rsidP="000A7373">
            <w:pPr>
              <w:jc w:val="both"/>
              <w:rPr>
                <w:sz w:val="20"/>
                <w:szCs w:val="20"/>
                <w:lang w:val="nl-BE"/>
              </w:rPr>
            </w:pPr>
          </w:p>
          <w:p w14:paraId="1EA4E4EB" w14:textId="3323F2B8" w:rsidR="001F5ADE" w:rsidRPr="00A25541" w:rsidRDefault="001F5ADE" w:rsidP="000A7373">
            <w:pPr>
              <w:jc w:val="both"/>
              <w:rPr>
                <w:sz w:val="20"/>
                <w:szCs w:val="20"/>
                <w:lang w:val="nl-BE"/>
              </w:rPr>
            </w:pPr>
          </w:p>
        </w:tc>
      </w:tr>
      <w:tr w:rsidR="001F5ADE" w:rsidRPr="00A25541" w14:paraId="664AA386" w14:textId="77777777" w:rsidTr="2C6793B5">
        <w:tc>
          <w:tcPr>
            <w:tcW w:w="3571" w:type="dxa"/>
          </w:tcPr>
          <w:p w14:paraId="7EF42340" w14:textId="77777777" w:rsidR="001F5ADE" w:rsidRPr="00A25541" w:rsidRDefault="001F5ADE" w:rsidP="000A7373">
            <w:pPr>
              <w:jc w:val="both"/>
              <w:rPr>
                <w:sz w:val="20"/>
                <w:szCs w:val="20"/>
                <w:lang w:val="nl-BE"/>
              </w:rPr>
            </w:pPr>
          </w:p>
        </w:tc>
        <w:tc>
          <w:tcPr>
            <w:tcW w:w="5819" w:type="dxa"/>
            <w:tcBorders>
              <w:top w:val="single" w:sz="4" w:space="0" w:color="auto"/>
            </w:tcBorders>
          </w:tcPr>
          <w:p w14:paraId="76F945AF" w14:textId="77777777" w:rsidR="001F5ADE" w:rsidRPr="00A25541" w:rsidRDefault="001F5ADE" w:rsidP="000A7373">
            <w:pPr>
              <w:jc w:val="both"/>
              <w:rPr>
                <w:sz w:val="20"/>
                <w:szCs w:val="20"/>
                <w:lang w:val="nl-BE"/>
              </w:rPr>
            </w:pPr>
          </w:p>
          <w:p w14:paraId="53F33918" w14:textId="03F63A3D" w:rsidR="001F5ADE" w:rsidRPr="00A25541" w:rsidRDefault="001F5ADE" w:rsidP="000A7373">
            <w:pPr>
              <w:jc w:val="both"/>
              <w:rPr>
                <w:b/>
                <w:sz w:val="20"/>
                <w:szCs w:val="20"/>
              </w:rPr>
            </w:pPr>
            <w:r w:rsidRPr="00A25541">
              <w:rPr>
                <w:b/>
                <w:bCs/>
                <w:sz w:val="20"/>
                <w:szCs w:val="20"/>
                <w:lang w:val="nl-BE"/>
              </w:rPr>
              <w:t>Artikel 9 - Bijbehorende lokalen</w:t>
            </w:r>
          </w:p>
          <w:p w14:paraId="34E22490" w14:textId="77777777" w:rsidR="001F5ADE" w:rsidRPr="00A25541" w:rsidRDefault="001F5ADE" w:rsidP="000A7373">
            <w:pPr>
              <w:jc w:val="both"/>
              <w:rPr>
                <w:sz w:val="20"/>
                <w:szCs w:val="20"/>
              </w:rPr>
            </w:pPr>
          </w:p>
        </w:tc>
        <w:tc>
          <w:tcPr>
            <w:tcW w:w="4780" w:type="dxa"/>
            <w:tcBorders>
              <w:top w:val="single" w:sz="4" w:space="0" w:color="auto"/>
            </w:tcBorders>
          </w:tcPr>
          <w:p w14:paraId="62A16FCB" w14:textId="77777777" w:rsidR="001F5ADE" w:rsidRPr="00A25541" w:rsidRDefault="001F5ADE" w:rsidP="000A7373">
            <w:pPr>
              <w:jc w:val="both"/>
              <w:rPr>
                <w:sz w:val="20"/>
                <w:szCs w:val="20"/>
              </w:rPr>
            </w:pPr>
          </w:p>
        </w:tc>
      </w:tr>
      <w:tr w:rsidR="001F5ADE" w:rsidRPr="00FC5483" w14:paraId="5997F8F4" w14:textId="77777777" w:rsidTr="2C6793B5">
        <w:tc>
          <w:tcPr>
            <w:tcW w:w="3571" w:type="dxa"/>
          </w:tcPr>
          <w:p w14:paraId="58703148" w14:textId="77777777" w:rsidR="001F5ADE" w:rsidRPr="00A25541" w:rsidRDefault="001F5ADE" w:rsidP="000A7373">
            <w:pPr>
              <w:jc w:val="both"/>
              <w:rPr>
                <w:sz w:val="20"/>
                <w:szCs w:val="20"/>
              </w:rPr>
            </w:pPr>
          </w:p>
          <w:p w14:paraId="631F7CAF" w14:textId="276DEBA9" w:rsidR="001F5ADE" w:rsidRPr="00A25541" w:rsidRDefault="004E615E" w:rsidP="000A737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2B54F2" w:rsidRPr="00A25541">
              <w:rPr>
                <w:rFonts w:ascii="Times New Roman" w:hAnsi="Times New Roman" w:cs="Times New Roman"/>
                <w:sz w:val="20"/>
                <w:szCs w:val="20"/>
                <w:lang w:val="nl-BE"/>
              </w:rPr>
              <w:t>.</w:t>
            </w:r>
          </w:p>
        </w:tc>
        <w:tc>
          <w:tcPr>
            <w:tcW w:w="5819" w:type="dxa"/>
          </w:tcPr>
          <w:p w14:paraId="49FF2422" w14:textId="77777777" w:rsidR="001F5ADE" w:rsidRPr="00A25541" w:rsidRDefault="001F5ADE" w:rsidP="000A7373">
            <w:pPr>
              <w:jc w:val="both"/>
              <w:rPr>
                <w:sz w:val="20"/>
                <w:szCs w:val="20"/>
                <w:lang w:val="nl-BE"/>
              </w:rPr>
            </w:pPr>
          </w:p>
          <w:p w14:paraId="5C1A0F08" w14:textId="0E26F340" w:rsidR="001F5ADE" w:rsidRPr="00A25541" w:rsidRDefault="000F1DD4" w:rsidP="000A7373">
            <w:pPr>
              <w:jc w:val="both"/>
              <w:rPr>
                <w:sz w:val="20"/>
                <w:szCs w:val="20"/>
                <w:lang w:val="nl-BE"/>
              </w:rPr>
            </w:pPr>
            <w:r w:rsidRPr="00A25541">
              <w:rPr>
                <w:sz w:val="20"/>
                <w:szCs w:val="20"/>
                <w:lang w:val="nl-BE"/>
              </w:rPr>
              <w:t xml:space="preserve">Elk </w:t>
            </w:r>
            <w:r w:rsidR="00357B83" w:rsidRPr="00A25541">
              <w:rPr>
                <w:sz w:val="20"/>
                <w:szCs w:val="20"/>
                <w:lang w:val="nl-BE"/>
              </w:rPr>
              <w:t xml:space="preserve">collectief </w:t>
            </w:r>
            <w:r w:rsidRPr="00A25541">
              <w:rPr>
                <w:sz w:val="20"/>
                <w:szCs w:val="20"/>
                <w:lang w:val="nl-BE"/>
              </w:rPr>
              <w:t>gebouw bevat:</w:t>
            </w:r>
          </w:p>
          <w:p w14:paraId="6EBF8836" w14:textId="77777777" w:rsidR="001F5ADE" w:rsidRPr="00A25541" w:rsidRDefault="001F5ADE" w:rsidP="000A7373">
            <w:pPr>
              <w:jc w:val="both"/>
              <w:rPr>
                <w:sz w:val="20"/>
                <w:szCs w:val="20"/>
                <w:lang w:val="nl-BE"/>
              </w:rPr>
            </w:pPr>
          </w:p>
          <w:p w14:paraId="1ACB26AF" w14:textId="6D6730A9" w:rsidR="00357B83" w:rsidRPr="00A25541" w:rsidRDefault="00F5622B" w:rsidP="00357B83">
            <w:pPr>
              <w:pStyle w:val="ListParagraph"/>
              <w:numPr>
                <w:ilvl w:val="0"/>
                <w:numId w:val="36"/>
              </w:numPr>
              <w:ind w:left="430"/>
              <w:jc w:val="both"/>
              <w:rPr>
                <w:rFonts w:ascii="Times New Roman" w:eastAsia="Times New Roman" w:hAnsi="Times New Roman" w:cs="Times New Roman"/>
                <w:sz w:val="20"/>
                <w:szCs w:val="20"/>
                <w:lang w:val="nl-BE" w:eastAsia="fr-FR"/>
              </w:rPr>
            </w:pPr>
            <w:r w:rsidRPr="00A25541">
              <w:rPr>
                <w:rFonts w:ascii="Times New Roman" w:eastAsia="Times New Roman" w:hAnsi="Times New Roman" w:cs="Times New Roman"/>
                <w:sz w:val="20"/>
                <w:szCs w:val="20"/>
                <w:lang w:val="nl-BE" w:eastAsia="fr-FR"/>
              </w:rPr>
              <w:t>e</w:t>
            </w:r>
            <w:r w:rsidR="6E429C2F" w:rsidRPr="00A25541">
              <w:rPr>
                <w:rFonts w:ascii="Times New Roman" w:eastAsia="Times New Roman" w:hAnsi="Times New Roman" w:cs="Times New Roman"/>
                <w:sz w:val="20"/>
                <w:szCs w:val="20"/>
                <w:lang w:val="nl-BE" w:eastAsia="fr-FR"/>
              </w:rPr>
              <w:t>en</w:t>
            </w:r>
            <w:r w:rsidRPr="00A25541">
              <w:rPr>
                <w:rFonts w:ascii="Times New Roman" w:eastAsia="Times New Roman" w:hAnsi="Times New Roman" w:cs="Times New Roman"/>
                <w:sz w:val="20"/>
                <w:szCs w:val="20"/>
                <w:lang w:val="nl-BE" w:eastAsia="fr-FR"/>
              </w:rPr>
              <w:t xml:space="preserve"> of meerdere</w:t>
            </w:r>
            <w:r w:rsidR="6E429C2F" w:rsidRPr="00A25541">
              <w:rPr>
                <w:rFonts w:ascii="Times New Roman" w:eastAsia="Times New Roman" w:hAnsi="Times New Roman" w:cs="Times New Roman"/>
                <w:sz w:val="20"/>
                <w:szCs w:val="20"/>
                <w:lang w:val="nl-BE" w:eastAsia="fr-FR"/>
              </w:rPr>
              <w:t xml:space="preserve"> </w:t>
            </w:r>
            <w:r w:rsidRPr="00A25541">
              <w:rPr>
                <w:rFonts w:ascii="Times New Roman" w:eastAsia="Times New Roman" w:hAnsi="Times New Roman" w:cs="Times New Roman"/>
                <w:sz w:val="20"/>
                <w:szCs w:val="20"/>
                <w:lang w:val="nl-BE" w:eastAsia="fr-FR"/>
              </w:rPr>
              <w:t xml:space="preserve">ruimtes </w:t>
            </w:r>
            <w:r w:rsidR="6E429C2F" w:rsidRPr="00A25541">
              <w:rPr>
                <w:rFonts w:ascii="Times New Roman" w:eastAsia="Times New Roman" w:hAnsi="Times New Roman" w:cs="Times New Roman"/>
                <w:sz w:val="20"/>
                <w:szCs w:val="20"/>
                <w:lang w:val="nl-BE" w:eastAsia="fr-FR"/>
              </w:rPr>
              <w:t>voor de opslag</w:t>
            </w:r>
            <w:r w:rsidRPr="00A25541">
              <w:rPr>
                <w:rFonts w:ascii="Times New Roman" w:eastAsia="Times New Roman" w:hAnsi="Times New Roman" w:cs="Times New Roman"/>
                <w:sz w:val="20"/>
                <w:szCs w:val="20"/>
                <w:lang w:val="nl-BE" w:eastAsia="fr-FR"/>
              </w:rPr>
              <w:t>, hantering</w:t>
            </w:r>
            <w:r w:rsidR="6E429C2F" w:rsidRPr="00A25541">
              <w:rPr>
                <w:rFonts w:ascii="Times New Roman" w:eastAsia="Times New Roman" w:hAnsi="Times New Roman" w:cs="Times New Roman"/>
                <w:sz w:val="20"/>
                <w:szCs w:val="20"/>
                <w:lang w:val="nl-BE" w:eastAsia="fr-FR"/>
              </w:rPr>
              <w:t xml:space="preserve"> en sortering van afval</w:t>
            </w:r>
            <w:r w:rsidR="00331B1E" w:rsidRPr="00A25541">
              <w:rPr>
                <w:rFonts w:ascii="Times New Roman" w:eastAsia="Times New Roman" w:hAnsi="Times New Roman" w:cs="Times New Roman"/>
                <w:sz w:val="20"/>
                <w:szCs w:val="20"/>
                <w:lang w:val="nl-BE" w:eastAsia="fr-FR"/>
              </w:rPr>
              <w:t xml:space="preserve"> (met inbegrip van voedsel- en groenafval)</w:t>
            </w:r>
            <w:r w:rsidR="6E429C2F" w:rsidRPr="00A25541">
              <w:rPr>
                <w:rFonts w:ascii="Times New Roman" w:eastAsia="Times New Roman" w:hAnsi="Times New Roman" w:cs="Times New Roman"/>
                <w:sz w:val="20"/>
                <w:szCs w:val="20"/>
                <w:lang w:val="nl-BE" w:eastAsia="fr-FR"/>
              </w:rPr>
              <w:t xml:space="preserve"> of toegang tot een systeem van </w:t>
            </w:r>
            <w:proofErr w:type="spellStart"/>
            <w:r w:rsidR="6E429C2F" w:rsidRPr="00A25541">
              <w:rPr>
                <w:rFonts w:ascii="Times New Roman" w:eastAsia="Times New Roman" w:hAnsi="Times New Roman" w:cs="Times New Roman"/>
                <w:sz w:val="20"/>
                <w:szCs w:val="20"/>
                <w:lang w:val="nl-BE" w:eastAsia="fr-FR"/>
              </w:rPr>
              <w:t>halfondergrondse</w:t>
            </w:r>
            <w:proofErr w:type="spellEnd"/>
            <w:r w:rsidR="6E429C2F" w:rsidRPr="00A25541">
              <w:rPr>
                <w:rFonts w:ascii="Times New Roman" w:eastAsia="Times New Roman" w:hAnsi="Times New Roman" w:cs="Times New Roman"/>
                <w:sz w:val="20"/>
                <w:szCs w:val="20"/>
                <w:lang w:val="nl-BE" w:eastAsia="fr-FR"/>
              </w:rPr>
              <w:t xml:space="preserve"> of ondergrondse containers;</w:t>
            </w:r>
          </w:p>
          <w:p w14:paraId="31B6ED38" w14:textId="432C6FD5" w:rsidR="001F5ADE" w:rsidRPr="00A25541" w:rsidRDefault="3CE2D504" w:rsidP="00357B83">
            <w:pPr>
              <w:pStyle w:val="ListParagraph"/>
              <w:numPr>
                <w:ilvl w:val="0"/>
                <w:numId w:val="36"/>
              </w:numPr>
              <w:ind w:left="430"/>
              <w:jc w:val="both"/>
              <w:rPr>
                <w:rFonts w:ascii="Times New Roman" w:eastAsia="Times New Roman" w:hAnsi="Times New Roman" w:cs="Times New Roman"/>
                <w:sz w:val="20"/>
                <w:szCs w:val="20"/>
                <w:lang w:val="nl-BE" w:eastAsia="fr-FR"/>
              </w:rPr>
            </w:pPr>
            <w:r w:rsidRPr="00A25541">
              <w:rPr>
                <w:rFonts w:ascii="Times New Roman" w:eastAsia="Times New Roman" w:hAnsi="Times New Roman" w:cs="Times New Roman"/>
                <w:sz w:val="20"/>
                <w:szCs w:val="20"/>
                <w:lang w:val="nl-BE" w:eastAsia="fr-FR"/>
              </w:rPr>
              <w:t xml:space="preserve">een </w:t>
            </w:r>
            <w:r w:rsidR="00331B1E" w:rsidRPr="00A25541">
              <w:rPr>
                <w:rFonts w:ascii="Times New Roman" w:eastAsia="Times New Roman" w:hAnsi="Times New Roman" w:cs="Times New Roman"/>
                <w:sz w:val="20"/>
                <w:szCs w:val="20"/>
                <w:lang w:val="nl-BE" w:eastAsia="fr-FR"/>
              </w:rPr>
              <w:t xml:space="preserve">ruimte </w:t>
            </w:r>
            <w:r w:rsidRPr="00A25541">
              <w:rPr>
                <w:rFonts w:ascii="Times New Roman" w:eastAsia="Times New Roman" w:hAnsi="Times New Roman" w:cs="Times New Roman"/>
                <w:sz w:val="20"/>
                <w:szCs w:val="20"/>
                <w:lang w:val="nl-BE" w:eastAsia="fr-FR"/>
              </w:rPr>
              <w:t>voor de opslag van schoonmaakmateriaal voor de gemeenschappelijke lokalen.</w:t>
            </w:r>
          </w:p>
          <w:p w14:paraId="2DD329A0" w14:textId="77777777" w:rsidR="00302C1F" w:rsidRPr="00A25541" w:rsidRDefault="00302C1F" w:rsidP="000A7373">
            <w:pPr>
              <w:jc w:val="both"/>
              <w:rPr>
                <w:sz w:val="20"/>
                <w:szCs w:val="20"/>
                <w:lang w:val="nl-BE"/>
              </w:rPr>
            </w:pPr>
          </w:p>
          <w:p w14:paraId="51B75575" w14:textId="44F70D98" w:rsidR="001F5ADE" w:rsidRPr="00A25541" w:rsidRDefault="4CEBAE1F" w:rsidP="000A7373">
            <w:pPr>
              <w:jc w:val="both"/>
              <w:rPr>
                <w:sz w:val="20"/>
                <w:szCs w:val="20"/>
                <w:lang w:val="nl-BE"/>
              </w:rPr>
            </w:pPr>
            <w:r w:rsidRPr="00A25541">
              <w:rPr>
                <w:sz w:val="20"/>
                <w:szCs w:val="20"/>
                <w:lang w:val="nl-BE"/>
              </w:rPr>
              <w:t xml:space="preserve">De oppervlakte van deze </w:t>
            </w:r>
            <w:r w:rsidR="00331B1E" w:rsidRPr="00A25541">
              <w:rPr>
                <w:sz w:val="20"/>
                <w:szCs w:val="20"/>
                <w:lang w:val="nl-BE"/>
              </w:rPr>
              <w:t xml:space="preserve">ruimtes </w:t>
            </w:r>
            <w:r w:rsidRPr="00A25541">
              <w:rPr>
                <w:sz w:val="20"/>
                <w:szCs w:val="20"/>
                <w:lang w:val="nl-BE"/>
              </w:rPr>
              <w:t>wordt bepaald op basis van het potentiële aantal bewoners van het gebouw. Ze moeten voor al die bewoners vlot toegankelijk zijn.</w:t>
            </w:r>
          </w:p>
          <w:p w14:paraId="01565ABA" w14:textId="77777777" w:rsidR="001F5ADE" w:rsidRPr="00A25541" w:rsidRDefault="001F5ADE" w:rsidP="000A7373">
            <w:pPr>
              <w:jc w:val="both"/>
              <w:rPr>
                <w:sz w:val="20"/>
                <w:szCs w:val="20"/>
                <w:lang w:val="nl-BE"/>
              </w:rPr>
            </w:pPr>
          </w:p>
        </w:tc>
        <w:tc>
          <w:tcPr>
            <w:tcW w:w="4780" w:type="dxa"/>
          </w:tcPr>
          <w:p w14:paraId="6EC072DA" w14:textId="77777777" w:rsidR="001F5ADE" w:rsidRPr="00A25541" w:rsidRDefault="001F5ADE" w:rsidP="000A7373">
            <w:pPr>
              <w:jc w:val="both"/>
              <w:rPr>
                <w:sz w:val="20"/>
                <w:szCs w:val="20"/>
                <w:lang w:val="nl-BE"/>
              </w:rPr>
            </w:pPr>
          </w:p>
          <w:p w14:paraId="58F0215E" w14:textId="77777777" w:rsidR="00D64613" w:rsidRPr="00A25541" w:rsidRDefault="00D64613" w:rsidP="000A7373">
            <w:pPr>
              <w:jc w:val="both"/>
              <w:rPr>
                <w:sz w:val="20"/>
                <w:szCs w:val="20"/>
                <w:lang w:val="nl-BE"/>
              </w:rPr>
            </w:pPr>
          </w:p>
          <w:p w14:paraId="1D5466CF" w14:textId="77777777" w:rsidR="00D64613" w:rsidRPr="00A25541" w:rsidRDefault="00D64613" w:rsidP="000A7373">
            <w:pPr>
              <w:jc w:val="both"/>
              <w:rPr>
                <w:sz w:val="20"/>
                <w:szCs w:val="20"/>
                <w:lang w:val="nl-BE"/>
              </w:rPr>
            </w:pPr>
          </w:p>
          <w:p w14:paraId="3FADD65D" w14:textId="7F1F7B9E" w:rsidR="00B77EDC" w:rsidRPr="00A25541" w:rsidRDefault="00372E62" w:rsidP="000A7373">
            <w:pPr>
              <w:jc w:val="both"/>
              <w:rPr>
                <w:sz w:val="20"/>
                <w:szCs w:val="20"/>
                <w:lang w:val="nl-BE"/>
              </w:rPr>
            </w:pPr>
            <w:r w:rsidRPr="00A25541">
              <w:rPr>
                <w:sz w:val="20"/>
                <w:szCs w:val="20"/>
                <w:lang w:val="nl-BE"/>
              </w:rPr>
              <w:t xml:space="preserve">Opmerking: </w:t>
            </w:r>
          </w:p>
          <w:p w14:paraId="3EB0E5C9" w14:textId="0B2A49AD" w:rsidR="00145E96" w:rsidRPr="00A25541" w:rsidRDefault="00145E96" w:rsidP="000A7373">
            <w:pPr>
              <w:jc w:val="both"/>
              <w:rPr>
                <w:sz w:val="20"/>
                <w:szCs w:val="20"/>
                <w:lang w:val="nl-BE"/>
              </w:rPr>
            </w:pPr>
            <w:r w:rsidRPr="00A25541">
              <w:rPr>
                <w:sz w:val="20"/>
                <w:szCs w:val="20"/>
                <w:lang w:val="nl-BE"/>
              </w:rPr>
              <w:t xml:space="preserve">Het lokaal voor afvalsortering en -opslag is zodanig gelegen dat het </w:t>
            </w:r>
            <w:r w:rsidR="00357B83" w:rsidRPr="00A25541">
              <w:rPr>
                <w:sz w:val="20"/>
                <w:szCs w:val="20"/>
                <w:lang w:val="nl-BE"/>
              </w:rPr>
              <w:t xml:space="preserve">huishoudelijk afval </w:t>
            </w:r>
            <w:r w:rsidRPr="00A25541">
              <w:rPr>
                <w:sz w:val="20"/>
                <w:szCs w:val="20"/>
                <w:lang w:val="nl-BE"/>
              </w:rPr>
              <w:t xml:space="preserve">gemakkelijk naar de openbare weg kan worden </w:t>
            </w:r>
            <w:r w:rsidR="00357B83" w:rsidRPr="00A25541">
              <w:rPr>
                <w:sz w:val="20"/>
                <w:szCs w:val="20"/>
                <w:lang w:val="nl-BE"/>
              </w:rPr>
              <w:t>weggevoerd</w:t>
            </w:r>
            <w:r w:rsidRPr="00A25541">
              <w:rPr>
                <w:sz w:val="20"/>
                <w:szCs w:val="20"/>
                <w:lang w:val="nl-BE"/>
              </w:rPr>
              <w:t>.</w:t>
            </w:r>
            <w:r w:rsidR="002312BF" w:rsidRPr="00A25541">
              <w:rPr>
                <w:sz w:val="20"/>
                <w:szCs w:val="20"/>
                <w:lang w:val="nl-BE"/>
              </w:rPr>
              <w:t xml:space="preserve"> Het is ofwel collectief voor het gebouw ofwel individueel in elke wooneenheid.</w:t>
            </w:r>
          </w:p>
          <w:p w14:paraId="6803170B" w14:textId="090EA129" w:rsidR="001F5ADE" w:rsidRPr="00A25541" w:rsidRDefault="001F5ADE" w:rsidP="00357B83">
            <w:pPr>
              <w:jc w:val="both"/>
              <w:rPr>
                <w:sz w:val="20"/>
                <w:szCs w:val="20"/>
                <w:lang w:val="nl-BE"/>
              </w:rPr>
            </w:pPr>
          </w:p>
        </w:tc>
      </w:tr>
      <w:tr w:rsidR="00357B83" w:rsidRPr="00A25541" w14:paraId="5B1FDFB0" w14:textId="77777777" w:rsidTr="2C6793B5">
        <w:tc>
          <w:tcPr>
            <w:tcW w:w="3571" w:type="dxa"/>
          </w:tcPr>
          <w:p w14:paraId="1A332500" w14:textId="77777777" w:rsidR="00357B83" w:rsidRPr="00A25541" w:rsidRDefault="00357B83" w:rsidP="000A7373">
            <w:pPr>
              <w:jc w:val="both"/>
              <w:rPr>
                <w:sz w:val="20"/>
                <w:szCs w:val="20"/>
                <w:lang w:val="nl-BE"/>
              </w:rPr>
            </w:pPr>
          </w:p>
        </w:tc>
        <w:tc>
          <w:tcPr>
            <w:tcW w:w="5819" w:type="dxa"/>
          </w:tcPr>
          <w:p w14:paraId="65350836" w14:textId="26C2A45F" w:rsidR="00357B83" w:rsidRPr="00A25541" w:rsidRDefault="00357B83" w:rsidP="000A7373">
            <w:pPr>
              <w:jc w:val="both"/>
              <w:rPr>
                <w:b/>
                <w:bCs/>
                <w:sz w:val="20"/>
                <w:szCs w:val="20"/>
                <w:lang w:val="nl-BE"/>
              </w:rPr>
            </w:pPr>
            <w:r w:rsidRPr="00A25541">
              <w:rPr>
                <w:b/>
                <w:bCs/>
                <w:sz w:val="20"/>
                <w:szCs w:val="20"/>
                <w:lang w:val="nl-BE"/>
              </w:rPr>
              <w:t>Artikel 10 – Overstromingsgevaar</w:t>
            </w:r>
          </w:p>
          <w:p w14:paraId="371F3855" w14:textId="27117EAA" w:rsidR="00357B83" w:rsidRPr="00A25541" w:rsidRDefault="00357B83" w:rsidP="000A7373">
            <w:pPr>
              <w:jc w:val="both"/>
              <w:rPr>
                <w:b/>
                <w:bCs/>
                <w:sz w:val="20"/>
                <w:szCs w:val="20"/>
                <w:lang w:val="nl-BE"/>
              </w:rPr>
            </w:pPr>
          </w:p>
        </w:tc>
        <w:tc>
          <w:tcPr>
            <w:tcW w:w="4780" w:type="dxa"/>
          </w:tcPr>
          <w:p w14:paraId="43C0EBB9" w14:textId="77777777" w:rsidR="00357B83" w:rsidRPr="00A25541" w:rsidRDefault="00357B83" w:rsidP="000A7373">
            <w:pPr>
              <w:jc w:val="both"/>
              <w:rPr>
                <w:sz w:val="20"/>
                <w:szCs w:val="20"/>
              </w:rPr>
            </w:pPr>
          </w:p>
        </w:tc>
      </w:tr>
      <w:tr w:rsidR="00357B83" w:rsidRPr="00FC5483" w14:paraId="6F5DA117" w14:textId="77777777" w:rsidTr="2C6793B5">
        <w:tc>
          <w:tcPr>
            <w:tcW w:w="3571" w:type="dxa"/>
          </w:tcPr>
          <w:p w14:paraId="5949571C" w14:textId="77777777" w:rsidR="00357B83" w:rsidRPr="00A25541" w:rsidRDefault="00357B83" w:rsidP="00357B83">
            <w:pPr>
              <w:pStyle w:val="ListParagraph"/>
              <w:spacing w:after="0" w:line="240" w:lineRule="auto"/>
              <w:ind w:left="360"/>
              <w:jc w:val="both"/>
              <w:rPr>
                <w:rFonts w:ascii="Times New Roman" w:hAnsi="Times New Roman" w:cs="Times New Roman"/>
                <w:sz w:val="20"/>
                <w:szCs w:val="20"/>
              </w:rPr>
            </w:pPr>
          </w:p>
          <w:p w14:paraId="2C581EBA" w14:textId="77777777"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p>
          <w:p w14:paraId="70D547B7" w14:textId="50CEE5F1" w:rsidR="00357B83" w:rsidRPr="00A25541" w:rsidRDefault="00357B83" w:rsidP="00A25541">
            <w:pPr>
              <w:pStyle w:val="ListParagraph"/>
              <w:numPr>
                <w:ilvl w:val="0"/>
                <w:numId w:val="3"/>
              </w:numPr>
              <w:spacing w:after="0" w:line="240" w:lineRule="auto"/>
              <w:jc w:val="both"/>
              <w:rPr>
                <w:sz w:val="20"/>
                <w:szCs w:val="20"/>
                <w:lang w:val="nl-BE"/>
              </w:rPr>
            </w:pPr>
            <w:r w:rsidRPr="00A25541">
              <w:rPr>
                <w:rFonts w:ascii="Times New Roman" w:hAnsi="Times New Roman" w:cs="Times New Roman"/>
                <w:sz w:val="20"/>
                <w:szCs w:val="20"/>
                <w:lang w:val="nl-BE"/>
              </w:rPr>
              <w:t>Ervoor zorgen dat bouwwerken en woonwijzen in de loop van de tijd kunnen worden aangepast.</w:t>
            </w:r>
            <w:r w:rsidRPr="00A25541">
              <w:rPr>
                <w:sz w:val="20"/>
                <w:szCs w:val="20"/>
                <w:lang w:val="nl-BE"/>
              </w:rPr>
              <w:t> </w:t>
            </w:r>
          </w:p>
        </w:tc>
        <w:tc>
          <w:tcPr>
            <w:tcW w:w="5819" w:type="dxa"/>
          </w:tcPr>
          <w:p w14:paraId="4F27B28E" w14:textId="1363ED2D" w:rsidR="00357B83" w:rsidRPr="00A25541" w:rsidRDefault="00357B83" w:rsidP="00357B83">
            <w:pPr>
              <w:jc w:val="both"/>
              <w:rPr>
                <w:sz w:val="20"/>
                <w:szCs w:val="20"/>
                <w:lang w:val="nl-BE"/>
              </w:rPr>
            </w:pPr>
            <w:r w:rsidRPr="00A25541">
              <w:rPr>
                <w:sz w:val="20"/>
                <w:szCs w:val="20"/>
                <w:lang w:val="nl-BE"/>
              </w:rPr>
              <w:t xml:space="preserve">Elk nieuw bouwwerk in een gebied met overstromingsgevaar beperkt zijn impact op de </w:t>
            </w:r>
            <w:r w:rsidR="00C30AF7" w:rsidRPr="00A25541">
              <w:rPr>
                <w:sz w:val="20"/>
                <w:szCs w:val="20"/>
                <w:lang w:val="nl-BE"/>
              </w:rPr>
              <w:t xml:space="preserve">ondergrondse </w:t>
            </w:r>
            <w:r w:rsidRPr="00A25541">
              <w:rPr>
                <w:sz w:val="20"/>
                <w:szCs w:val="20"/>
                <w:lang w:val="nl-BE"/>
              </w:rPr>
              <w:t xml:space="preserve">afvloeiing van </w:t>
            </w:r>
            <w:r w:rsidR="00C30AF7" w:rsidRPr="00A25541">
              <w:rPr>
                <w:sz w:val="20"/>
                <w:szCs w:val="20"/>
                <w:lang w:val="nl-BE"/>
              </w:rPr>
              <w:t>het water.</w:t>
            </w:r>
            <w:r w:rsidRPr="00A25541">
              <w:rPr>
                <w:sz w:val="20"/>
                <w:szCs w:val="20"/>
                <w:lang w:val="nl-BE"/>
              </w:rPr>
              <w:t xml:space="preserve"> Het is zo ontworpen dat de infiltratie van regenwater in het gebouw wordt vermeden, met inbegrip in geval van grote hoeveelhed</w:t>
            </w:r>
            <w:r w:rsidR="00EE4F67" w:rsidRPr="00A25541">
              <w:rPr>
                <w:sz w:val="20"/>
                <w:szCs w:val="20"/>
                <w:lang w:val="nl-BE"/>
              </w:rPr>
              <w:t>en</w:t>
            </w:r>
            <w:r w:rsidRPr="00A25541">
              <w:rPr>
                <w:sz w:val="20"/>
                <w:szCs w:val="20"/>
                <w:lang w:val="nl-BE"/>
              </w:rPr>
              <w:t xml:space="preserve"> afvloeiend water:</w:t>
            </w:r>
          </w:p>
          <w:p w14:paraId="45C27C7D" w14:textId="77777777" w:rsidR="00B61D97" w:rsidRPr="00A25541" w:rsidRDefault="00B61D97" w:rsidP="00357B83">
            <w:pPr>
              <w:jc w:val="both"/>
              <w:rPr>
                <w:sz w:val="20"/>
                <w:szCs w:val="20"/>
                <w:lang w:val="nl-BE"/>
              </w:rPr>
            </w:pPr>
            <w:r w:rsidRPr="00A25541">
              <w:rPr>
                <w:sz w:val="20"/>
                <w:szCs w:val="20"/>
                <w:lang w:val="nl-BE"/>
              </w:rPr>
              <w:t>1° De drempel van de muuropeningen wordt verhoogd in functie van de intensiteit van het overstromingsgevaar;</w:t>
            </w:r>
          </w:p>
          <w:p w14:paraId="02CF162E" w14:textId="7C5F1DD2" w:rsidR="00B61D97" w:rsidRPr="00A25541" w:rsidRDefault="00B61D97" w:rsidP="00357B83">
            <w:pPr>
              <w:jc w:val="both"/>
              <w:rPr>
                <w:sz w:val="20"/>
                <w:szCs w:val="20"/>
                <w:lang w:val="nl-BE"/>
              </w:rPr>
            </w:pPr>
            <w:r w:rsidRPr="00A25541">
              <w:rPr>
                <w:sz w:val="20"/>
                <w:szCs w:val="20"/>
                <w:lang w:val="nl-BE"/>
              </w:rPr>
              <w:t>2° Geen enkel bewoonbaar lokaal bevindt zich onder het bodemniveau;</w:t>
            </w:r>
          </w:p>
          <w:p w14:paraId="51DD0419" w14:textId="77777777" w:rsidR="00B61D97" w:rsidRPr="00A25541" w:rsidRDefault="00B61D97" w:rsidP="00357B83">
            <w:pPr>
              <w:jc w:val="both"/>
              <w:rPr>
                <w:sz w:val="20"/>
                <w:szCs w:val="20"/>
                <w:lang w:val="nl-BE"/>
              </w:rPr>
            </w:pPr>
            <w:r w:rsidRPr="00A25541">
              <w:rPr>
                <w:sz w:val="20"/>
                <w:szCs w:val="20"/>
                <w:lang w:val="nl-BE"/>
              </w:rPr>
              <w:t>3° Kwetsbare installaties bevinden zich niet in de kelderverdieping;</w:t>
            </w:r>
          </w:p>
          <w:p w14:paraId="412D1D15" w14:textId="1B922D35" w:rsidR="00B61D97" w:rsidRPr="00A25541" w:rsidRDefault="00B61D97" w:rsidP="00357B83">
            <w:pPr>
              <w:jc w:val="both"/>
              <w:rPr>
                <w:sz w:val="20"/>
                <w:szCs w:val="20"/>
                <w:lang w:val="nl-BE"/>
              </w:rPr>
            </w:pPr>
          </w:p>
        </w:tc>
        <w:tc>
          <w:tcPr>
            <w:tcW w:w="4780" w:type="dxa"/>
          </w:tcPr>
          <w:p w14:paraId="7AC19427" w14:textId="7935AB1D" w:rsidR="00357B83" w:rsidRPr="00A25541" w:rsidRDefault="00B61D97" w:rsidP="00357B83">
            <w:pPr>
              <w:jc w:val="both"/>
              <w:rPr>
                <w:sz w:val="20"/>
                <w:szCs w:val="20"/>
                <w:lang w:val="nl-BE"/>
              </w:rPr>
            </w:pPr>
            <w:r w:rsidRPr="00A25541">
              <w:rPr>
                <w:sz w:val="20"/>
                <w:szCs w:val="20"/>
                <w:lang w:val="nl-BE"/>
              </w:rPr>
              <w:t xml:space="preserve">Opmerking: de overstromingsgevarenkaart kan worden geraadpleegd via de volgende link: </w:t>
            </w:r>
            <w:hyperlink r:id="rId9" w:history="1">
              <w:r w:rsidRPr="00A25541">
                <w:rPr>
                  <w:rStyle w:val="Hyperlink"/>
                  <w:sz w:val="20"/>
                  <w:szCs w:val="20"/>
                  <w:lang w:val="nl-BE"/>
                </w:rPr>
                <w:t>https://geodata.leefmilieu.brussels/client/view/1a3cae6b-dd04-4b28-a3e2-c432dc83e24f?_ga=2.239625348.620471848.1656339711-663977515.1650294606</w:t>
              </w:r>
            </w:hyperlink>
            <w:r w:rsidRPr="00A25541">
              <w:rPr>
                <w:sz w:val="20"/>
                <w:szCs w:val="20"/>
                <w:lang w:val="nl-BE"/>
              </w:rPr>
              <w:t xml:space="preserve"> </w:t>
            </w:r>
          </w:p>
        </w:tc>
      </w:tr>
      <w:tr w:rsidR="00357B83" w:rsidRPr="00A25541" w14:paraId="1A64A5B7" w14:textId="77777777" w:rsidTr="2C6793B5">
        <w:tc>
          <w:tcPr>
            <w:tcW w:w="3571" w:type="dxa"/>
          </w:tcPr>
          <w:p w14:paraId="61845B02" w14:textId="77777777" w:rsidR="00357B83" w:rsidRPr="00A25541" w:rsidRDefault="00357B83" w:rsidP="00357B83">
            <w:pPr>
              <w:jc w:val="both"/>
              <w:rPr>
                <w:sz w:val="20"/>
                <w:szCs w:val="20"/>
                <w:lang w:val="nl-BE"/>
              </w:rPr>
            </w:pPr>
          </w:p>
        </w:tc>
        <w:tc>
          <w:tcPr>
            <w:tcW w:w="5819" w:type="dxa"/>
          </w:tcPr>
          <w:p w14:paraId="3B6E0391" w14:textId="09FD9D33" w:rsidR="00357B83" w:rsidRPr="00A25541" w:rsidRDefault="00357B83" w:rsidP="00357B83">
            <w:pPr>
              <w:jc w:val="both"/>
              <w:rPr>
                <w:sz w:val="20"/>
                <w:szCs w:val="20"/>
                <w:lang w:val="nl-BE"/>
              </w:rPr>
            </w:pPr>
          </w:p>
          <w:p w14:paraId="068B9411" w14:textId="3923FB64" w:rsidR="00357B83" w:rsidRPr="00A25541" w:rsidRDefault="00357B83" w:rsidP="00357B83">
            <w:pPr>
              <w:jc w:val="both"/>
              <w:rPr>
                <w:b/>
                <w:sz w:val="20"/>
                <w:szCs w:val="20"/>
              </w:rPr>
            </w:pPr>
            <w:r w:rsidRPr="00A25541">
              <w:rPr>
                <w:b/>
                <w:bCs/>
                <w:sz w:val="20"/>
                <w:szCs w:val="20"/>
                <w:lang w:val="nl-BE"/>
              </w:rPr>
              <w:t>HOOFDSTUK 3: WONING</w:t>
            </w:r>
          </w:p>
          <w:p w14:paraId="33BC011B" w14:textId="77777777" w:rsidR="00357B83" w:rsidRPr="00A25541" w:rsidRDefault="00357B83" w:rsidP="00357B83">
            <w:pPr>
              <w:jc w:val="both"/>
              <w:rPr>
                <w:sz w:val="20"/>
                <w:szCs w:val="20"/>
              </w:rPr>
            </w:pPr>
          </w:p>
        </w:tc>
        <w:tc>
          <w:tcPr>
            <w:tcW w:w="4780" w:type="dxa"/>
          </w:tcPr>
          <w:p w14:paraId="4E8333BC" w14:textId="77777777" w:rsidR="00357B83" w:rsidRPr="00A25541" w:rsidRDefault="00357B83" w:rsidP="00357B83">
            <w:pPr>
              <w:jc w:val="both"/>
              <w:rPr>
                <w:sz w:val="20"/>
                <w:szCs w:val="20"/>
              </w:rPr>
            </w:pPr>
          </w:p>
        </w:tc>
      </w:tr>
      <w:tr w:rsidR="00357B83" w:rsidRPr="00FC5483" w14:paraId="317F8C6D" w14:textId="77777777" w:rsidTr="2C6793B5">
        <w:tc>
          <w:tcPr>
            <w:tcW w:w="3571" w:type="dxa"/>
          </w:tcPr>
          <w:p w14:paraId="22795252" w14:textId="77777777" w:rsidR="00357B83" w:rsidRPr="00A25541" w:rsidRDefault="00357B83" w:rsidP="00357B83">
            <w:pPr>
              <w:jc w:val="both"/>
              <w:rPr>
                <w:b/>
                <w:sz w:val="20"/>
                <w:szCs w:val="20"/>
              </w:rPr>
            </w:pPr>
          </w:p>
        </w:tc>
        <w:tc>
          <w:tcPr>
            <w:tcW w:w="5819" w:type="dxa"/>
          </w:tcPr>
          <w:p w14:paraId="162C8DA2" w14:textId="77777777" w:rsidR="00357B83" w:rsidRPr="00A25541" w:rsidRDefault="00357B83" w:rsidP="00357B83">
            <w:pPr>
              <w:jc w:val="both"/>
              <w:rPr>
                <w:b/>
                <w:sz w:val="20"/>
                <w:szCs w:val="20"/>
                <w:lang w:val="nl-BE"/>
              </w:rPr>
            </w:pPr>
          </w:p>
          <w:p w14:paraId="6433ABC1" w14:textId="77DE9169" w:rsidR="00357B83" w:rsidRPr="00A25541" w:rsidRDefault="00357B83" w:rsidP="00357B83">
            <w:pPr>
              <w:jc w:val="both"/>
              <w:rPr>
                <w:b/>
                <w:sz w:val="20"/>
                <w:szCs w:val="20"/>
                <w:lang w:val="nl-BE"/>
              </w:rPr>
            </w:pPr>
            <w:r w:rsidRPr="00A25541">
              <w:rPr>
                <w:b/>
                <w:bCs/>
                <w:sz w:val="20"/>
                <w:szCs w:val="20"/>
                <w:lang w:val="nl-BE"/>
              </w:rPr>
              <w:t>Afdeling 1 - Regels die van toepassing zijn op alle woningen</w:t>
            </w:r>
          </w:p>
          <w:p w14:paraId="2357EA1C" w14:textId="02071169" w:rsidR="00357B83" w:rsidRPr="00A25541" w:rsidRDefault="00357B83" w:rsidP="00357B83">
            <w:pPr>
              <w:jc w:val="both"/>
              <w:rPr>
                <w:b/>
                <w:sz w:val="20"/>
                <w:szCs w:val="20"/>
                <w:lang w:val="nl-BE"/>
              </w:rPr>
            </w:pPr>
          </w:p>
        </w:tc>
        <w:tc>
          <w:tcPr>
            <w:tcW w:w="4780" w:type="dxa"/>
          </w:tcPr>
          <w:p w14:paraId="7EBCF13C" w14:textId="77777777" w:rsidR="00357B83" w:rsidRPr="00A25541" w:rsidRDefault="00357B83" w:rsidP="00357B83">
            <w:pPr>
              <w:jc w:val="both"/>
              <w:rPr>
                <w:sz w:val="20"/>
                <w:szCs w:val="20"/>
                <w:lang w:val="nl-BE"/>
              </w:rPr>
            </w:pPr>
          </w:p>
        </w:tc>
      </w:tr>
      <w:tr w:rsidR="00357B83" w:rsidRPr="00A25541" w14:paraId="03DBFE7F" w14:textId="77777777" w:rsidTr="2C6793B5">
        <w:tc>
          <w:tcPr>
            <w:tcW w:w="3571" w:type="dxa"/>
          </w:tcPr>
          <w:p w14:paraId="4E4D6C0A" w14:textId="77777777" w:rsidR="00357B83" w:rsidRPr="00A25541" w:rsidRDefault="00357B83" w:rsidP="00357B83">
            <w:pPr>
              <w:jc w:val="both"/>
              <w:rPr>
                <w:b/>
                <w:sz w:val="20"/>
                <w:szCs w:val="20"/>
                <w:lang w:val="nl-BE"/>
              </w:rPr>
            </w:pPr>
          </w:p>
        </w:tc>
        <w:tc>
          <w:tcPr>
            <w:tcW w:w="5819" w:type="dxa"/>
            <w:tcBorders>
              <w:bottom w:val="single" w:sz="4" w:space="0" w:color="auto"/>
            </w:tcBorders>
          </w:tcPr>
          <w:p w14:paraId="0B36AB34" w14:textId="77777777" w:rsidR="00357B83" w:rsidRPr="00A25541" w:rsidRDefault="00357B83" w:rsidP="00357B83">
            <w:pPr>
              <w:jc w:val="both"/>
              <w:rPr>
                <w:b/>
                <w:sz w:val="20"/>
                <w:szCs w:val="20"/>
                <w:lang w:val="nl-BE"/>
              </w:rPr>
            </w:pPr>
          </w:p>
          <w:p w14:paraId="4B52AF20" w14:textId="28A3D41C" w:rsidR="00357B83" w:rsidRPr="00A25541" w:rsidRDefault="00357B83" w:rsidP="00357B83">
            <w:pPr>
              <w:jc w:val="both"/>
              <w:rPr>
                <w:b/>
                <w:bCs/>
                <w:sz w:val="20"/>
                <w:szCs w:val="20"/>
              </w:rPr>
            </w:pPr>
            <w:r w:rsidRPr="00A25541">
              <w:rPr>
                <w:b/>
                <w:bCs/>
                <w:sz w:val="20"/>
                <w:szCs w:val="20"/>
                <w:lang w:val="nl-BE"/>
              </w:rPr>
              <w:t>Artikel 1</w:t>
            </w:r>
            <w:r w:rsidR="00B61D97" w:rsidRPr="00A25541">
              <w:rPr>
                <w:b/>
                <w:bCs/>
                <w:sz w:val="20"/>
                <w:szCs w:val="20"/>
                <w:lang w:val="nl-BE"/>
              </w:rPr>
              <w:t>1</w:t>
            </w:r>
            <w:r w:rsidRPr="00A25541">
              <w:rPr>
                <w:b/>
                <w:bCs/>
                <w:sz w:val="20"/>
                <w:szCs w:val="20"/>
                <w:lang w:val="nl-BE"/>
              </w:rPr>
              <w:t xml:space="preserve"> - Minimale </w:t>
            </w:r>
            <w:proofErr w:type="spellStart"/>
            <w:r w:rsidRPr="00A25541">
              <w:rPr>
                <w:b/>
                <w:bCs/>
                <w:sz w:val="20"/>
                <w:szCs w:val="20"/>
                <w:lang w:val="nl-BE"/>
              </w:rPr>
              <w:t>nettovloeroppervlakte</w:t>
            </w:r>
            <w:proofErr w:type="spellEnd"/>
            <w:r w:rsidRPr="00A25541">
              <w:rPr>
                <w:b/>
                <w:bCs/>
                <w:sz w:val="20"/>
                <w:szCs w:val="20"/>
                <w:lang w:val="nl-BE"/>
              </w:rPr>
              <w:t xml:space="preserve"> </w:t>
            </w:r>
          </w:p>
          <w:p w14:paraId="3E15322C" w14:textId="77777777" w:rsidR="00357B83" w:rsidRPr="00A25541" w:rsidRDefault="00357B83" w:rsidP="00357B83">
            <w:pPr>
              <w:jc w:val="both"/>
              <w:rPr>
                <w:b/>
                <w:sz w:val="20"/>
                <w:szCs w:val="20"/>
              </w:rPr>
            </w:pPr>
          </w:p>
        </w:tc>
        <w:tc>
          <w:tcPr>
            <w:tcW w:w="4780" w:type="dxa"/>
            <w:tcBorders>
              <w:bottom w:val="single" w:sz="4" w:space="0" w:color="auto"/>
            </w:tcBorders>
          </w:tcPr>
          <w:p w14:paraId="4E3289C4" w14:textId="77777777" w:rsidR="00357B83" w:rsidRPr="00A25541" w:rsidRDefault="00357B83" w:rsidP="00357B83">
            <w:pPr>
              <w:jc w:val="both"/>
              <w:rPr>
                <w:sz w:val="20"/>
                <w:szCs w:val="20"/>
              </w:rPr>
            </w:pPr>
          </w:p>
        </w:tc>
      </w:tr>
      <w:tr w:rsidR="00357B83" w:rsidRPr="00FC5483" w14:paraId="191E6BA6" w14:textId="77777777" w:rsidTr="2C6793B5">
        <w:tc>
          <w:tcPr>
            <w:tcW w:w="3571" w:type="dxa"/>
          </w:tcPr>
          <w:p w14:paraId="29BEFCE5" w14:textId="3A0E2785" w:rsidR="00357B83" w:rsidRPr="00A25541" w:rsidRDefault="00357B83" w:rsidP="00357B83">
            <w:pPr>
              <w:jc w:val="both"/>
              <w:rPr>
                <w:sz w:val="20"/>
                <w:szCs w:val="20"/>
              </w:rPr>
            </w:pPr>
            <w:r w:rsidRPr="00A25541">
              <w:rPr>
                <w:sz w:val="20"/>
                <w:szCs w:val="20"/>
                <w:lang w:val="nl-BE"/>
              </w:rPr>
              <w:br w:type="page"/>
            </w:r>
          </w:p>
          <w:p w14:paraId="59ED8028" w14:textId="4ABA3265"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0676C6" w:rsidRPr="00A25541">
              <w:rPr>
                <w:rFonts w:ascii="Times New Roman" w:hAnsi="Times New Roman" w:cs="Times New Roman"/>
                <w:sz w:val="20"/>
                <w:szCs w:val="20"/>
                <w:lang w:val="nl-BE"/>
              </w:rPr>
              <w:t>;</w:t>
            </w:r>
          </w:p>
          <w:p w14:paraId="2E0F5D3A" w14:textId="642C1B24"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Ervoor zorgen dat bouwwerken en woonwijzen in de loop van de tijd kunnen worden aangepast</w:t>
            </w:r>
            <w:r w:rsidR="000676C6" w:rsidRPr="00A25541">
              <w:rPr>
                <w:rFonts w:ascii="Times New Roman" w:hAnsi="Times New Roman" w:cs="Times New Roman"/>
                <w:sz w:val="20"/>
                <w:szCs w:val="20"/>
                <w:lang w:val="nl-BE"/>
              </w:rPr>
              <w:t>;</w:t>
            </w:r>
          </w:p>
          <w:p w14:paraId="50D59DB1" w14:textId="0B1A14BD"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diversiteit van de woningen verzekeren en aanmoedigen</w:t>
            </w:r>
            <w:r w:rsidR="000676C6" w:rsidRPr="00A25541">
              <w:rPr>
                <w:rFonts w:ascii="Times New Roman" w:hAnsi="Times New Roman" w:cs="Times New Roman"/>
                <w:sz w:val="20"/>
                <w:szCs w:val="20"/>
                <w:lang w:val="nl-BE"/>
              </w:rPr>
              <w:t>.</w:t>
            </w:r>
          </w:p>
          <w:p w14:paraId="1FEEC04D" w14:textId="77777777" w:rsidR="00357B83" w:rsidRPr="00A25541" w:rsidRDefault="00357B83" w:rsidP="00357B83">
            <w:pPr>
              <w:jc w:val="both"/>
              <w:rPr>
                <w:sz w:val="20"/>
                <w:szCs w:val="20"/>
                <w:lang w:val="nl-BE"/>
              </w:rPr>
            </w:pPr>
          </w:p>
          <w:p w14:paraId="40CA2EE4" w14:textId="3F1BA440" w:rsidR="00357B83" w:rsidRPr="00A25541" w:rsidRDefault="00357B83" w:rsidP="00357B83">
            <w:pPr>
              <w:jc w:val="both"/>
              <w:rPr>
                <w:sz w:val="20"/>
                <w:szCs w:val="20"/>
                <w:lang w:val="nl-BE"/>
              </w:rPr>
            </w:pPr>
          </w:p>
        </w:tc>
        <w:tc>
          <w:tcPr>
            <w:tcW w:w="5819" w:type="dxa"/>
            <w:tcBorders>
              <w:bottom w:val="single" w:sz="4" w:space="0" w:color="auto"/>
            </w:tcBorders>
          </w:tcPr>
          <w:p w14:paraId="0DF9E1E4" w14:textId="77777777" w:rsidR="00357B83" w:rsidRPr="00A25541" w:rsidRDefault="00357B83" w:rsidP="00357B83">
            <w:pPr>
              <w:jc w:val="both"/>
              <w:rPr>
                <w:sz w:val="20"/>
                <w:szCs w:val="20"/>
                <w:lang w:val="nl-BE"/>
              </w:rPr>
            </w:pPr>
          </w:p>
          <w:p w14:paraId="49E75AD4" w14:textId="25CEC887" w:rsidR="00357B83" w:rsidRPr="00A25541" w:rsidRDefault="00357B83" w:rsidP="00357B83">
            <w:pPr>
              <w:jc w:val="both"/>
              <w:rPr>
                <w:sz w:val="20"/>
                <w:szCs w:val="20"/>
                <w:lang w:val="nl-BE"/>
              </w:rPr>
            </w:pPr>
            <w:r w:rsidRPr="00A25541">
              <w:rPr>
                <w:sz w:val="20"/>
                <w:szCs w:val="20"/>
                <w:lang w:val="nl-BE"/>
              </w:rPr>
              <w:t xml:space="preserve">§ 1. De minimale </w:t>
            </w:r>
            <w:proofErr w:type="spellStart"/>
            <w:r w:rsidRPr="00A25541">
              <w:rPr>
                <w:sz w:val="20"/>
                <w:szCs w:val="20"/>
                <w:lang w:val="nl-BE"/>
              </w:rPr>
              <w:t>nettovloeroppervlakte</w:t>
            </w:r>
            <w:proofErr w:type="spellEnd"/>
            <w:r w:rsidRPr="00A25541">
              <w:rPr>
                <w:sz w:val="20"/>
                <w:szCs w:val="20"/>
                <w:lang w:val="nl-BE"/>
              </w:rPr>
              <w:t xml:space="preserve"> van een woning bedraagt: </w:t>
            </w:r>
          </w:p>
          <w:p w14:paraId="7DF0F111" w14:textId="77777777" w:rsidR="00357B83" w:rsidRPr="00A25541" w:rsidRDefault="00357B83" w:rsidP="00357B83">
            <w:pPr>
              <w:jc w:val="both"/>
              <w:rPr>
                <w:sz w:val="20"/>
                <w:szCs w:val="20"/>
                <w:lang w:val="nl-BE"/>
              </w:rPr>
            </w:pPr>
          </w:p>
          <w:p w14:paraId="7F1933E6" w14:textId="672185DF"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rPr>
            </w:pPr>
            <w:r w:rsidRPr="00A25541">
              <w:rPr>
                <w:rFonts w:ascii="Times New Roman" w:hAnsi="Times New Roman" w:cs="Times New Roman"/>
                <w:sz w:val="20"/>
                <w:szCs w:val="20"/>
                <w:lang w:val="nl-BE"/>
              </w:rPr>
              <w:t>35 m² voor een studio;</w:t>
            </w:r>
          </w:p>
          <w:p w14:paraId="020BF6B0" w14:textId="4EA4A633"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55 m² voor een woning met 1 kamer;</w:t>
            </w:r>
          </w:p>
          <w:p w14:paraId="3816A604" w14:textId="1D88D908"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70 m² voor een woning met 2 kamers;</w:t>
            </w:r>
          </w:p>
          <w:p w14:paraId="440F9E5B" w14:textId="25FACDF7"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85 m² voor een woning met 3 kamers;</w:t>
            </w:r>
          </w:p>
          <w:p w14:paraId="0795E3AF" w14:textId="21BC5034"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100 m² voor een woning met 4 kamers;</w:t>
            </w:r>
          </w:p>
          <w:p w14:paraId="1D69DBF7" w14:textId="505D9BB4"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120 m² voor een woning met 5 kamers;</w:t>
            </w:r>
          </w:p>
          <w:p w14:paraId="6C8230AB" w14:textId="322B26CD"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160 m² voor een woning met 6 kamers;</w:t>
            </w:r>
          </w:p>
          <w:p w14:paraId="4C3A676A" w14:textId="3C7C5B38"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180 m² voor een woning met 7 kamers;</w:t>
            </w:r>
          </w:p>
          <w:p w14:paraId="268542E4" w14:textId="09C43788"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200 m² voor een woning met 8 kamers;</w:t>
            </w:r>
          </w:p>
          <w:p w14:paraId="6F1AC6C0" w14:textId="47931B1F"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220 m² voor een woning met 9 kamers;</w:t>
            </w:r>
          </w:p>
          <w:p w14:paraId="2F8A3B72" w14:textId="71844F5F"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260 m² voor een woning met 10 kamers;</w:t>
            </w:r>
          </w:p>
          <w:p w14:paraId="733D4AC3" w14:textId="7BE5EAEA"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280 m² voor een woning met 11 kamers;</w:t>
            </w:r>
          </w:p>
          <w:p w14:paraId="440B42CF" w14:textId="3E721981"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300 m² voor een woning met 12 kamers;</w:t>
            </w:r>
          </w:p>
          <w:p w14:paraId="10934517" w14:textId="3A494580"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320 m² voor een woning met 13 kamers;</w:t>
            </w:r>
          </w:p>
          <w:p w14:paraId="0D30E10F" w14:textId="27FC1EF6"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340 m² voor een woning met 14 kamers;</w:t>
            </w:r>
          </w:p>
          <w:p w14:paraId="058A5239" w14:textId="0E3C8695"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360 m² voor een woning met 15 kamers.</w:t>
            </w:r>
          </w:p>
          <w:p w14:paraId="04AAF59D" w14:textId="77777777" w:rsidR="00357B83" w:rsidRPr="00A25541" w:rsidRDefault="00357B83" w:rsidP="00357B83">
            <w:pPr>
              <w:jc w:val="both"/>
              <w:rPr>
                <w:sz w:val="20"/>
                <w:szCs w:val="20"/>
                <w:lang w:val="nl-BE"/>
              </w:rPr>
            </w:pPr>
          </w:p>
          <w:p w14:paraId="291C9CAF" w14:textId="5AE0FF32" w:rsidR="00357B83" w:rsidRPr="00A25541" w:rsidRDefault="00357B83" w:rsidP="00357B83">
            <w:pPr>
              <w:jc w:val="both"/>
              <w:rPr>
                <w:sz w:val="20"/>
                <w:szCs w:val="20"/>
                <w:lang w:val="nl-BE"/>
              </w:rPr>
            </w:pPr>
            <w:r w:rsidRPr="00A25541">
              <w:rPr>
                <w:sz w:val="20"/>
                <w:szCs w:val="20"/>
                <w:lang w:val="nl-BE"/>
              </w:rPr>
              <w:t>Een woning mag niet meer dan 15 kamers bevatten.</w:t>
            </w:r>
          </w:p>
          <w:p w14:paraId="390C1F8E" w14:textId="21235CC9" w:rsidR="00357B83" w:rsidRPr="00A25541" w:rsidRDefault="00357B83" w:rsidP="00357B83">
            <w:pPr>
              <w:jc w:val="both"/>
              <w:rPr>
                <w:sz w:val="20"/>
                <w:szCs w:val="20"/>
                <w:lang w:val="nl-BE"/>
              </w:rPr>
            </w:pPr>
          </w:p>
          <w:p w14:paraId="09AB3947" w14:textId="7D0F0C70" w:rsidR="00357B83" w:rsidRPr="00A25541" w:rsidRDefault="00357B83" w:rsidP="00357B83">
            <w:pPr>
              <w:jc w:val="both"/>
              <w:rPr>
                <w:sz w:val="20"/>
                <w:szCs w:val="20"/>
                <w:lang w:val="nl-BE"/>
              </w:rPr>
            </w:pPr>
            <w:r w:rsidRPr="00A25541">
              <w:rPr>
                <w:sz w:val="20"/>
                <w:szCs w:val="20"/>
                <w:lang w:val="nl-BE"/>
              </w:rPr>
              <w:t xml:space="preserve">§ 2. Binnen een woning bedraagt de </w:t>
            </w:r>
            <w:proofErr w:type="spellStart"/>
            <w:r w:rsidRPr="00A25541">
              <w:rPr>
                <w:sz w:val="20"/>
                <w:szCs w:val="20"/>
                <w:lang w:val="nl-BE"/>
              </w:rPr>
              <w:t>nettovloeroppervlakte</w:t>
            </w:r>
            <w:proofErr w:type="spellEnd"/>
            <w:r w:rsidRPr="00A25541">
              <w:rPr>
                <w:sz w:val="20"/>
                <w:szCs w:val="20"/>
                <w:lang w:val="nl-BE"/>
              </w:rPr>
              <w:t xml:space="preserve"> van de bewoonbare lokalen minstens:</w:t>
            </w:r>
          </w:p>
          <w:p w14:paraId="71893B4D" w14:textId="77777777" w:rsidR="00357B83" w:rsidRPr="00A25541" w:rsidRDefault="00357B83" w:rsidP="00357B83">
            <w:pPr>
              <w:jc w:val="both"/>
              <w:rPr>
                <w:sz w:val="20"/>
                <w:szCs w:val="20"/>
                <w:lang w:val="nl-BE"/>
              </w:rPr>
            </w:pPr>
          </w:p>
          <w:p w14:paraId="6A5A2297" w14:textId="300D0333" w:rsidR="00357B83" w:rsidRPr="00A25541" w:rsidRDefault="00C56C69"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voor woningen tot 5 kamers: </w:t>
            </w:r>
            <w:r w:rsidR="00357B83" w:rsidRPr="00A25541">
              <w:rPr>
                <w:rFonts w:ascii="Times New Roman" w:hAnsi="Times New Roman" w:cs="Times New Roman"/>
                <w:sz w:val="20"/>
                <w:szCs w:val="20"/>
                <w:lang w:val="nl-BE"/>
              </w:rPr>
              <w:t xml:space="preserve">75% van de minimale </w:t>
            </w:r>
            <w:proofErr w:type="spellStart"/>
            <w:r w:rsidR="00357B83" w:rsidRPr="00A25541">
              <w:rPr>
                <w:rFonts w:ascii="Times New Roman" w:hAnsi="Times New Roman" w:cs="Times New Roman"/>
                <w:sz w:val="20"/>
                <w:szCs w:val="20"/>
                <w:lang w:val="nl-BE"/>
              </w:rPr>
              <w:t>nettovloeroppervlakte</w:t>
            </w:r>
            <w:proofErr w:type="spellEnd"/>
            <w:r w:rsidR="00357B83" w:rsidRPr="00A25541">
              <w:rPr>
                <w:rFonts w:ascii="Times New Roman" w:hAnsi="Times New Roman" w:cs="Times New Roman"/>
                <w:sz w:val="20"/>
                <w:szCs w:val="20"/>
                <w:lang w:val="nl-BE"/>
              </w:rPr>
              <w:t xml:space="preserve"> van de woning </w:t>
            </w:r>
            <w:r w:rsidRPr="00A25541">
              <w:rPr>
                <w:rFonts w:ascii="Times New Roman" w:hAnsi="Times New Roman" w:cs="Times New Roman"/>
                <w:sz w:val="20"/>
                <w:szCs w:val="20"/>
                <w:lang w:val="nl-BE"/>
              </w:rPr>
              <w:t>zoals bedoeld in paragraaf 1</w:t>
            </w:r>
            <w:r w:rsidR="00357B83" w:rsidRPr="00A25541">
              <w:rPr>
                <w:rFonts w:ascii="Times New Roman" w:hAnsi="Times New Roman" w:cs="Times New Roman"/>
                <w:sz w:val="20"/>
                <w:szCs w:val="20"/>
                <w:lang w:val="nl-BE"/>
              </w:rPr>
              <w:t>;</w:t>
            </w:r>
          </w:p>
          <w:p w14:paraId="00D84BB8" w14:textId="7E408ADF" w:rsidR="00357B83" w:rsidRPr="00A25541" w:rsidRDefault="00C56C69"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voor woningen met meer dan 5 kamers: </w:t>
            </w:r>
            <w:r w:rsidR="00357B83" w:rsidRPr="00A25541">
              <w:rPr>
                <w:rFonts w:ascii="Times New Roman" w:hAnsi="Times New Roman" w:cs="Times New Roman"/>
                <w:sz w:val="20"/>
                <w:szCs w:val="20"/>
                <w:lang w:val="nl-BE"/>
              </w:rPr>
              <w:t xml:space="preserve">80% van de minimale </w:t>
            </w:r>
            <w:proofErr w:type="spellStart"/>
            <w:r w:rsidR="00357B83" w:rsidRPr="00A25541">
              <w:rPr>
                <w:rFonts w:ascii="Times New Roman" w:hAnsi="Times New Roman" w:cs="Times New Roman"/>
                <w:sz w:val="20"/>
                <w:szCs w:val="20"/>
                <w:lang w:val="nl-BE"/>
              </w:rPr>
              <w:t>nettovloeroppervlakte</w:t>
            </w:r>
            <w:proofErr w:type="spellEnd"/>
            <w:r w:rsidR="00357B83" w:rsidRPr="00A25541">
              <w:rPr>
                <w:rFonts w:ascii="Times New Roman" w:hAnsi="Times New Roman" w:cs="Times New Roman"/>
                <w:sz w:val="20"/>
                <w:szCs w:val="20"/>
                <w:lang w:val="nl-BE"/>
              </w:rPr>
              <w:t xml:space="preserve"> van de woning </w:t>
            </w:r>
            <w:r w:rsidRPr="00A25541">
              <w:rPr>
                <w:rFonts w:ascii="Times New Roman" w:hAnsi="Times New Roman" w:cs="Times New Roman"/>
                <w:sz w:val="20"/>
                <w:szCs w:val="20"/>
                <w:lang w:val="nl-BE"/>
              </w:rPr>
              <w:t>zoals bedoeld in paragraaf 1</w:t>
            </w:r>
            <w:r w:rsidR="00357B83" w:rsidRPr="00A25541">
              <w:rPr>
                <w:rFonts w:ascii="Times New Roman" w:hAnsi="Times New Roman" w:cs="Times New Roman"/>
                <w:sz w:val="20"/>
                <w:szCs w:val="20"/>
                <w:lang w:val="nl-BE"/>
              </w:rPr>
              <w:t>.</w:t>
            </w:r>
          </w:p>
          <w:p w14:paraId="057E02A0" w14:textId="77777777" w:rsidR="00357B83" w:rsidRPr="00A25541" w:rsidRDefault="00357B83" w:rsidP="00357B83">
            <w:pPr>
              <w:jc w:val="both"/>
              <w:rPr>
                <w:sz w:val="20"/>
                <w:szCs w:val="20"/>
                <w:lang w:val="nl-BE"/>
              </w:rPr>
            </w:pPr>
          </w:p>
          <w:p w14:paraId="0815DC93" w14:textId="77777777" w:rsidR="00357B83" w:rsidRPr="00A25541" w:rsidRDefault="00357B83" w:rsidP="00357B83">
            <w:pPr>
              <w:jc w:val="both"/>
              <w:rPr>
                <w:sz w:val="20"/>
                <w:szCs w:val="20"/>
                <w:lang w:val="nl-BE"/>
              </w:rPr>
            </w:pPr>
            <w:r w:rsidRPr="00A25541">
              <w:rPr>
                <w:sz w:val="20"/>
                <w:szCs w:val="20"/>
                <w:lang w:val="nl-BE"/>
              </w:rPr>
              <w:t xml:space="preserve">§ 3. De lokalen staan in verhouding tot het aantal bewoners en zijn zo ingericht dat de </w:t>
            </w:r>
            <w:proofErr w:type="spellStart"/>
            <w:r w:rsidRPr="00A25541">
              <w:rPr>
                <w:sz w:val="20"/>
                <w:szCs w:val="20"/>
                <w:lang w:val="nl-BE"/>
              </w:rPr>
              <w:t>leefkwaliteit</w:t>
            </w:r>
            <w:proofErr w:type="spellEnd"/>
            <w:r w:rsidRPr="00A25541">
              <w:rPr>
                <w:sz w:val="20"/>
                <w:szCs w:val="20"/>
                <w:lang w:val="nl-BE"/>
              </w:rPr>
              <w:t xml:space="preserve"> en de privacy van elke bewoner zijn gewaarborgd.</w:t>
            </w:r>
          </w:p>
          <w:p w14:paraId="6C4572A3" w14:textId="6D4EEE38" w:rsidR="00357B83" w:rsidRPr="00A25541" w:rsidRDefault="00357B83" w:rsidP="00357B83">
            <w:pPr>
              <w:jc w:val="both"/>
              <w:rPr>
                <w:sz w:val="20"/>
                <w:szCs w:val="20"/>
                <w:lang w:val="nl-BE"/>
              </w:rPr>
            </w:pPr>
          </w:p>
        </w:tc>
        <w:tc>
          <w:tcPr>
            <w:tcW w:w="4780" w:type="dxa"/>
            <w:tcBorders>
              <w:bottom w:val="single" w:sz="4" w:space="0" w:color="auto"/>
            </w:tcBorders>
          </w:tcPr>
          <w:p w14:paraId="3F4BD82B" w14:textId="4E87AA09" w:rsidR="00357B83" w:rsidRPr="00A25541" w:rsidRDefault="00357B83" w:rsidP="00357B83">
            <w:pPr>
              <w:jc w:val="both"/>
              <w:rPr>
                <w:sz w:val="20"/>
                <w:szCs w:val="20"/>
                <w:lang w:val="nl-BE"/>
              </w:rPr>
            </w:pPr>
          </w:p>
          <w:p w14:paraId="4593024C" w14:textId="167E1E91" w:rsidR="00357B83" w:rsidRPr="00A25541" w:rsidRDefault="00357B83" w:rsidP="00357B83">
            <w:pPr>
              <w:jc w:val="both"/>
              <w:rPr>
                <w:sz w:val="20"/>
                <w:szCs w:val="20"/>
                <w:lang w:val="nl-BE"/>
              </w:rPr>
            </w:pPr>
            <w:r w:rsidRPr="00A25541">
              <w:rPr>
                <w:sz w:val="20"/>
                <w:szCs w:val="20"/>
                <w:lang w:val="nl-BE"/>
              </w:rPr>
              <w:t xml:space="preserve">Toelichting: </w:t>
            </w:r>
            <w:r w:rsidR="00C56C69" w:rsidRPr="00A25541">
              <w:rPr>
                <w:sz w:val="20"/>
                <w:szCs w:val="20"/>
                <w:lang w:val="nl-BE"/>
              </w:rPr>
              <w:t>In deze verordening</w:t>
            </w:r>
            <w:r w:rsidRPr="00A25541">
              <w:rPr>
                <w:sz w:val="20"/>
                <w:szCs w:val="20"/>
                <w:lang w:val="nl-BE"/>
              </w:rPr>
              <w:t xml:space="preserve"> is de minimale grootte van een woning in functie van het aantal kamers vastgelegd. </w:t>
            </w:r>
            <w:r w:rsidR="00C56C69" w:rsidRPr="00A25541">
              <w:rPr>
                <w:sz w:val="20"/>
                <w:szCs w:val="20"/>
                <w:lang w:val="nl-BE"/>
              </w:rPr>
              <w:t xml:space="preserve">In de vorige gewestelijke stedenbouwkundige verordening moesten </w:t>
            </w:r>
            <w:r w:rsidRPr="00A25541">
              <w:rPr>
                <w:sz w:val="20"/>
                <w:szCs w:val="20"/>
                <w:lang w:val="nl-BE"/>
              </w:rPr>
              <w:t>enkel bepaalde ruimten een minimale grootte</w:t>
            </w:r>
            <w:r w:rsidR="00C56C69" w:rsidRPr="00A25541">
              <w:rPr>
                <w:sz w:val="20"/>
                <w:szCs w:val="20"/>
                <w:lang w:val="nl-BE"/>
              </w:rPr>
              <w:t xml:space="preserve"> hebben</w:t>
            </w:r>
            <w:r w:rsidRPr="00A25541">
              <w:rPr>
                <w:sz w:val="20"/>
                <w:szCs w:val="20"/>
                <w:lang w:val="nl-BE"/>
              </w:rPr>
              <w:t xml:space="preserve">. Het feit dat de woning als een geheel wordt beschouwd, maakt het mogelijk om meer flexibiliteit te bieden in de interne organisatie van de woning zonder </w:t>
            </w:r>
            <w:r w:rsidR="00C56C69" w:rsidRPr="00A25541">
              <w:rPr>
                <w:sz w:val="20"/>
                <w:szCs w:val="20"/>
                <w:lang w:val="nl-BE"/>
              </w:rPr>
              <w:t xml:space="preserve">hiermee </w:t>
            </w:r>
            <w:r w:rsidRPr="00A25541">
              <w:rPr>
                <w:sz w:val="20"/>
                <w:szCs w:val="20"/>
                <w:lang w:val="nl-BE"/>
              </w:rPr>
              <w:t xml:space="preserve">de kwaliteit en de algehele dimensie ervan te verminderen.  </w:t>
            </w:r>
          </w:p>
          <w:p w14:paraId="0EFC3C84" w14:textId="77777777" w:rsidR="00357B83" w:rsidRPr="00A25541" w:rsidRDefault="00357B83" w:rsidP="00357B83">
            <w:pPr>
              <w:jc w:val="both"/>
              <w:rPr>
                <w:sz w:val="20"/>
                <w:szCs w:val="20"/>
                <w:lang w:val="nl-BE"/>
              </w:rPr>
            </w:pPr>
          </w:p>
          <w:p w14:paraId="22FEC6DD" w14:textId="027311D7" w:rsidR="00357B83" w:rsidRPr="00A25541" w:rsidRDefault="00357B83" w:rsidP="00357B83">
            <w:pPr>
              <w:jc w:val="both"/>
              <w:rPr>
                <w:sz w:val="20"/>
                <w:szCs w:val="20"/>
                <w:lang w:val="nl-BE"/>
              </w:rPr>
            </w:pPr>
            <w:r w:rsidRPr="00A25541">
              <w:rPr>
                <w:sz w:val="20"/>
                <w:szCs w:val="20"/>
                <w:lang w:val="nl-BE"/>
              </w:rPr>
              <w:t xml:space="preserve">De toename van de omvang van de woning is groter boven 5 slaapkamers en boven 9 slaapkamers, omdat de verhoging van het aantal bewoners de toevoeging van kamers, collectieve ruimtes of extra ruimten vereist. </w:t>
            </w:r>
          </w:p>
          <w:p w14:paraId="27BB6AE0" w14:textId="77777777" w:rsidR="00357B83" w:rsidRPr="00A25541" w:rsidRDefault="00357B83" w:rsidP="00357B83">
            <w:pPr>
              <w:jc w:val="both"/>
              <w:rPr>
                <w:sz w:val="20"/>
                <w:szCs w:val="20"/>
                <w:lang w:val="nl-BE"/>
              </w:rPr>
            </w:pPr>
          </w:p>
          <w:p w14:paraId="02C0C218" w14:textId="52D4CE96" w:rsidR="00357B83" w:rsidRPr="00A25541" w:rsidRDefault="00357B83" w:rsidP="00357B83">
            <w:pPr>
              <w:jc w:val="both"/>
              <w:rPr>
                <w:sz w:val="20"/>
                <w:szCs w:val="20"/>
                <w:lang w:val="nl-BE"/>
              </w:rPr>
            </w:pPr>
            <w:r w:rsidRPr="00A25541">
              <w:rPr>
                <w:sz w:val="20"/>
                <w:szCs w:val="20"/>
                <w:lang w:val="nl-BE"/>
              </w:rPr>
              <w:t xml:space="preserve">De hier opgegeven oppervlaktes zijn </w:t>
            </w:r>
            <w:proofErr w:type="spellStart"/>
            <w:r w:rsidRPr="00A25541">
              <w:rPr>
                <w:sz w:val="20"/>
                <w:szCs w:val="20"/>
                <w:lang w:val="nl-BE"/>
              </w:rPr>
              <w:t>nettovloeroppervlaktes</w:t>
            </w:r>
            <w:proofErr w:type="spellEnd"/>
            <w:r w:rsidRPr="00A25541">
              <w:rPr>
                <w:sz w:val="20"/>
                <w:szCs w:val="20"/>
                <w:lang w:val="nl-BE"/>
              </w:rPr>
              <w:t xml:space="preserve">, d.w.z. </w:t>
            </w:r>
            <w:r w:rsidR="00EE4F67" w:rsidRPr="00A25541">
              <w:rPr>
                <w:sz w:val="20"/>
                <w:szCs w:val="20"/>
                <w:lang w:val="nl-BE"/>
              </w:rPr>
              <w:t xml:space="preserve">gemeten </w:t>
            </w:r>
            <w:r w:rsidRPr="00A25541">
              <w:rPr>
                <w:sz w:val="20"/>
                <w:szCs w:val="20"/>
                <w:lang w:val="nl-BE"/>
              </w:rPr>
              <w:t xml:space="preserve">aan de </w:t>
            </w:r>
            <w:r w:rsidR="00C56C69" w:rsidRPr="00A25541">
              <w:rPr>
                <w:sz w:val="20"/>
                <w:szCs w:val="20"/>
                <w:lang w:val="nl-BE"/>
              </w:rPr>
              <w:t>onbeklede binnen</w:t>
            </w:r>
            <w:r w:rsidRPr="00A25541">
              <w:rPr>
                <w:sz w:val="20"/>
                <w:szCs w:val="20"/>
                <w:lang w:val="nl-BE"/>
              </w:rPr>
              <w:t xml:space="preserve">muren. Deze </w:t>
            </w:r>
            <w:r w:rsidRPr="00A25541">
              <w:rPr>
                <w:sz w:val="20"/>
                <w:szCs w:val="20"/>
                <w:lang w:val="nl-BE"/>
              </w:rPr>
              <w:lastRenderedPageBreak/>
              <w:t xml:space="preserve">netto-oppervlaktes mogen niet worden verward met de </w:t>
            </w:r>
            <w:proofErr w:type="spellStart"/>
            <w:r w:rsidRPr="00A25541">
              <w:rPr>
                <w:sz w:val="20"/>
                <w:szCs w:val="20"/>
                <w:lang w:val="nl-BE"/>
              </w:rPr>
              <w:t>bruto</w:t>
            </w:r>
            <w:r w:rsidR="00C56C69" w:rsidRPr="00A25541">
              <w:rPr>
                <w:sz w:val="20"/>
                <w:szCs w:val="20"/>
                <w:lang w:val="nl-BE"/>
              </w:rPr>
              <w:t>vloer</w:t>
            </w:r>
            <w:r w:rsidRPr="00A25541">
              <w:rPr>
                <w:sz w:val="20"/>
                <w:szCs w:val="20"/>
                <w:lang w:val="nl-BE"/>
              </w:rPr>
              <w:t>oppervlaktes</w:t>
            </w:r>
            <w:proofErr w:type="spellEnd"/>
            <w:r w:rsidRPr="00A25541">
              <w:rPr>
                <w:sz w:val="20"/>
                <w:szCs w:val="20"/>
                <w:lang w:val="nl-BE"/>
              </w:rPr>
              <w:t xml:space="preserve">, die doorgaans bij de verkoop of de verhuur worden gebruikt. </w:t>
            </w:r>
          </w:p>
          <w:p w14:paraId="639EFB5D" w14:textId="6998E839" w:rsidR="00357B83" w:rsidRPr="00A25541" w:rsidRDefault="00357B83" w:rsidP="00357B83">
            <w:pPr>
              <w:jc w:val="both"/>
              <w:rPr>
                <w:sz w:val="20"/>
                <w:szCs w:val="20"/>
                <w:lang w:val="nl-BE"/>
              </w:rPr>
            </w:pPr>
          </w:p>
          <w:p w14:paraId="2A11D442" w14:textId="0908C3FE" w:rsidR="00357B83" w:rsidRPr="00A25541" w:rsidRDefault="00357B83" w:rsidP="00357B83">
            <w:pPr>
              <w:jc w:val="both"/>
              <w:rPr>
                <w:sz w:val="20"/>
                <w:szCs w:val="20"/>
                <w:lang w:val="nl-BE"/>
              </w:rPr>
            </w:pPr>
          </w:p>
          <w:p w14:paraId="30539CD9" w14:textId="12B505CE" w:rsidR="00357B83" w:rsidRPr="00A25541" w:rsidRDefault="00357B83" w:rsidP="00357B83">
            <w:pPr>
              <w:jc w:val="both"/>
              <w:rPr>
                <w:sz w:val="20"/>
                <w:szCs w:val="20"/>
                <w:lang w:val="nl-BE"/>
              </w:rPr>
            </w:pPr>
          </w:p>
          <w:p w14:paraId="45AC6290" w14:textId="77777777" w:rsidR="00357B83" w:rsidRPr="00A25541" w:rsidRDefault="00357B83" w:rsidP="00357B83">
            <w:pPr>
              <w:jc w:val="both"/>
              <w:rPr>
                <w:sz w:val="20"/>
                <w:szCs w:val="20"/>
                <w:lang w:val="nl-BE"/>
              </w:rPr>
            </w:pPr>
          </w:p>
          <w:p w14:paraId="43540A99" w14:textId="77777777" w:rsidR="00357B83" w:rsidRPr="00A25541" w:rsidRDefault="00357B83" w:rsidP="00357B83">
            <w:pPr>
              <w:jc w:val="both"/>
              <w:rPr>
                <w:sz w:val="20"/>
                <w:szCs w:val="20"/>
                <w:lang w:val="nl-BE"/>
              </w:rPr>
            </w:pPr>
          </w:p>
          <w:p w14:paraId="25ECFB6F" w14:textId="77777777" w:rsidR="00357B83" w:rsidRPr="00A25541" w:rsidRDefault="00357B83" w:rsidP="00357B83">
            <w:pPr>
              <w:jc w:val="both"/>
              <w:rPr>
                <w:sz w:val="20"/>
                <w:szCs w:val="20"/>
                <w:lang w:val="nl-BE"/>
              </w:rPr>
            </w:pPr>
          </w:p>
          <w:p w14:paraId="744D6108" w14:textId="4F55A24C" w:rsidR="00357B83" w:rsidRPr="00A25541" w:rsidRDefault="00357B83" w:rsidP="00357B83">
            <w:pPr>
              <w:jc w:val="both"/>
              <w:rPr>
                <w:sz w:val="20"/>
                <w:szCs w:val="20"/>
                <w:lang w:val="nl-BE"/>
              </w:rPr>
            </w:pPr>
            <w:r w:rsidRPr="00A25541">
              <w:rPr>
                <w:sz w:val="20"/>
                <w:szCs w:val="20"/>
                <w:lang w:val="nl-BE"/>
              </w:rPr>
              <w:t xml:space="preserve">Toelichting: Bewoonbare ruimten moeten het grootste deel van de oppervlakte van de woning vertegenwoordigen om toereikende leefomstandigheden en voldoende natuurlijke verlichting te bieden. </w:t>
            </w:r>
          </w:p>
          <w:p w14:paraId="3B6841F8" w14:textId="4DE9B2A7" w:rsidR="00357B83" w:rsidRPr="00A25541" w:rsidRDefault="00357B83" w:rsidP="00357B83">
            <w:pPr>
              <w:jc w:val="both"/>
              <w:rPr>
                <w:sz w:val="20"/>
                <w:szCs w:val="20"/>
                <w:lang w:val="nl-BE"/>
              </w:rPr>
            </w:pPr>
            <w:r w:rsidRPr="00A25541">
              <w:rPr>
                <w:sz w:val="20"/>
                <w:szCs w:val="20"/>
                <w:lang w:val="nl-BE"/>
              </w:rPr>
              <w:t xml:space="preserve"> </w:t>
            </w:r>
          </w:p>
          <w:p w14:paraId="3BC4F3E0" w14:textId="77777777" w:rsidR="00357B83" w:rsidRPr="00A25541" w:rsidRDefault="00357B83" w:rsidP="00357B83">
            <w:pPr>
              <w:jc w:val="both"/>
              <w:rPr>
                <w:sz w:val="20"/>
                <w:szCs w:val="20"/>
                <w:lang w:val="nl-BE"/>
              </w:rPr>
            </w:pPr>
          </w:p>
          <w:p w14:paraId="5BAD3783" w14:textId="77777777" w:rsidR="00357B83" w:rsidRPr="00A25541" w:rsidRDefault="00357B83" w:rsidP="00357B83">
            <w:pPr>
              <w:jc w:val="both"/>
              <w:rPr>
                <w:sz w:val="20"/>
                <w:szCs w:val="20"/>
                <w:lang w:val="nl-BE"/>
              </w:rPr>
            </w:pPr>
          </w:p>
          <w:p w14:paraId="415FF3F2" w14:textId="534BF2F8" w:rsidR="00357B83" w:rsidRPr="00A25541" w:rsidRDefault="00357B83" w:rsidP="00357B83">
            <w:pPr>
              <w:jc w:val="both"/>
              <w:rPr>
                <w:sz w:val="20"/>
                <w:szCs w:val="20"/>
                <w:lang w:val="nl-BE"/>
              </w:rPr>
            </w:pPr>
          </w:p>
        </w:tc>
      </w:tr>
      <w:tr w:rsidR="00357B83" w:rsidRPr="00A25541" w14:paraId="19FEA3C2" w14:textId="77777777" w:rsidTr="2C6793B5">
        <w:tc>
          <w:tcPr>
            <w:tcW w:w="3571" w:type="dxa"/>
          </w:tcPr>
          <w:p w14:paraId="6E68BAFD" w14:textId="7D4CF11D" w:rsidR="00357B83" w:rsidRPr="00A25541" w:rsidRDefault="00357B83" w:rsidP="00357B83">
            <w:pPr>
              <w:jc w:val="both"/>
              <w:rPr>
                <w:sz w:val="20"/>
                <w:szCs w:val="20"/>
                <w:lang w:val="nl-BE"/>
              </w:rPr>
            </w:pPr>
          </w:p>
        </w:tc>
        <w:tc>
          <w:tcPr>
            <w:tcW w:w="5819" w:type="dxa"/>
          </w:tcPr>
          <w:p w14:paraId="42DA6B41" w14:textId="77777777" w:rsidR="00357B83" w:rsidRPr="00A25541" w:rsidRDefault="00357B83" w:rsidP="00357B83">
            <w:pPr>
              <w:jc w:val="both"/>
              <w:rPr>
                <w:b/>
                <w:bCs/>
                <w:sz w:val="20"/>
                <w:szCs w:val="20"/>
                <w:lang w:val="nl-BE"/>
              </w:rPr>
            </w:pPr>
          </w:p>
          <w:p w14:paraId="50517374" w14:textId="4906295B" w:rsidR="00357B83" w:rsidRPr="00A25541" w:rsidRDefault="00357B83" w:rsidP="00357B83">
            <w:pPr>
              <w:jc w:val="both"/>
              <w:rPr>
                <w:b/>
                <w:bCs/>
                <w:sz w:val="20"/>
                <w:szCs w:val="20"/>
                <w:lang w:val="nl-BE"/>
              </w:rPr>
            </w:pPr>
            <w:r w:rsidRPr="00A25541">
              <w:rPr>
                <w:b/>
                <w:bCs/>
                <w:sz w:val="20"/>
                <w:szCs w:val="20"/>
                <w:lang w:val="nl-BE"/>
              </w:rPr>
              <w:t>Artikel 1</w:t>
            </w:r>
            <w:r w:rsidR="00C56C69" w:rsidRPr="00A25541">
              <w:rPr>
                <w:b/>
                <w:bCs/>
                <w:sz w:val="20"/>
                <w:szCs w:val="20"/>
                <w:lang w:val="nl-BE"/>
              </w:rPr>
              <w:t>2</w:t>
            </w:r>
            <w:r w:rsidRPr="00A25541">
              <w:rPr>
                <w:b/>
                <w:bCs/>
                <w:sz w:val="20"/>
                <w:szCs w:val="20"/>
                <w:lang w:val="nl-BE"/>
              </w:rPr>
              <w:t xml:space="preserve"> - Keuken, sanitaire en opbergruimten </w:t>
            </w:r>
          </w:p>
          <w:p w14:paraId="5FC716FC" w14:textId="77777777" w:rsidR="00357B83" w:rsidRPr="00A25541" w:rsidRDefault="00357B83" w:rsidP="00357B83">
            <w:pPr>
              <w:jc w:val="both"/>
              <w:rPr>
                <w:b/>
                <w:bCs/>
                <w:sz w:val="20"/>
                <w:szCs w:val="20"/>
                <w:lang w:val="nl-BE"/>
              </w:rPr>
            </w:pPr>
          </w:p>
        </w:tc>
        <w:tc>
          <w:tcPr>
            <w:tcW w:w="4780" w:type="dxa"/>
          </w:tcPr>
          <w:p w14:paraId="73C9A653" w14:textId="77777777" w:rsidR="00357B83" w:rsidRPr="00A25541" w:rsidRDefault="00357B83" w:rsidP="00357B83">
            <w:pPr>
              <w:jc w:val="both"/>
              <w:rPr>
                <w:sz w:val="20"/>
                <w:szCs w:val="20"/>
                <w:lang w:val="nl-BE"/>
              </w:rPr>
            </w:pPr>
          </w:p>
        </w:tc>
      </w:tr>
      <w:tr w:rsidR="00357B83" w:rsidRPr="00FC5483" w14:paraId="25AFA3A2" w14:textId="77777777" w:rsidTr="2C6793B5">
        <w:tc>
          <w:tcPr>
            <w:tcW w:w="3571" w:type="dxa"/>
          </w:tcPr>
          <w:p w14:paraId="3D3D6B96" w14:textId="77777777" w:rsidR="00357B83" w:rsidRPr="00A25541" w:rsidRDefault="00357B83" w:rsidP="00357B83">
            <w:pPr>
              <w:pStyle w:val="ListParagraph"/>
              <w:spacing w:after="0" w:line="240" w:lineRule="auto"/>
              <w:ind w:left="360"/>
              <w:jc w:val="both"/>
              <w:rPr>
                <w:rFonts w:ascii="Times New Roman" w:hAnsi="Times New Roman" w:cs="Times New Roman"/>
                <w:sz w:val="20"/>
                <w:szCs w:val="20"/>
                <w:lang w:val="nl-BE"/>
              </w:rPr>
            </w:pPr>
          </w:p>
          <w:p w14:paraId="5532A75E" w14:textId="37E19409"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EE4F67" w:rsidRPr="00A25541">
              <w:rPr>
                <w:rFonts w:ascii="Times New Roman" w:hAnsi="Times New Roman" w:cs="Times New Roman"/>
                <w:sz w:val="20"/>
                <w:szCs w:val="20"/>
                <w:lang w:val="nl-BE"/>
              </w:rPr>
              <w:t>.</w:t>
            </w:r>
          </w:p>
          <w:p w14:paraId="32A15A24" w14:textId="77777777" w:rsidR="00357B83" w:rsidRPr="00A25541" w:rsidRDefault="00357B83" w:rsidP="00357B83">
            <w:pPr>
              <w:jc w:val="both"/>
              <w:rPr>
                <w:sz w:val="20"/>
                <w:szCs w:val="20"/>
                <w:lang w:val="nl-BE"/>
              </w:rPr>
            </w:pPr>
            <w:r w:rsidRPr="00A25541">
              <w:rPr>
                <w:sz w:val="20"/>
                <w:szCs w:val="20"/>
                <w:lang w:val="nl-BE"/>
              </w:rPr>
              <w:t xml:space="preserve"> </w:t>
            </w:r>
          </w:p>
        </w:tc>
        <w:tc>
          <w:tcPr>
            <w:tcW w:w="5819" w:type="dxa"/>
          </w:tcPr>
          <w:p w14:paraId="730BD365" w14:textId="77777777" w:rsidR="00357B83" w:rsidRPr="00A25541" w:rsidRDefault="00357B83" w:rsidP="00357B83">
            <w:pPr>
              <w:jc w:val="both"/>
              <w:rPr>
                <w:sz w:val="20"/>
                <w:szCs w:val="20"/>
                <w:lang w:val="nl-BE"/>
              </w:rPr>
            </w:pPr>
          </w:p>
          <w:p w14:paraId="69F5AEAD" w14:textId="77777777" w:rsidR="00357B83" w:rsidRPr="00A25541" w:rsidRDefault="00357B83" w:rsidP="00357B83">
            <w:pPr>
              <w:jc w:val="both"/>
              <w:rPr>
                <w:sz w:val="20"/>
                <w:szCs w:val="20"/>
                <w:lang w:val="nl-BE"/>
              </w:rPr>
            </w:pPr>
            <w:r w:rsidRPr="00A25541">
              <w:rPr>
                <w:sz w:val="20"/>
                <w:szCs w:val="20"/>
                <w:lang w:val="nl-BE"/>
              </w:rPr>
              <w:t xml:space="preserve">§ 1. De </w:t>
            </w:r>
            <w:proofErr w:type="spellStart"/>
            <w:r w:rsidRPr="00A25541">
              <w:rPr>
                <w:sz w:val="20"/>
                <w:szCs w:val="20"/>
                <w:lang w:val="nl-BE"/>
              </w:rPr>
              <w:t>nettovloeroppervlakte</w:t>
            </w:r>
            <w:proofErr w:type="spellEnd"/>
            <w:r w:rsidRPr="00A25541">
              <w:rPr>
                <w:sz w:val="20"/>
                <w:szCs w:val="20"/>
                <w:lang w:val="nl-BE"/>
              </w:rPr>
              <w:t xml:space="preserve"> en de keukenvoorzieningen maken de bereiding van maaltijden mogelijk voor een aantal personen dat in verhouding staat tot het aantal kamers in de woning. </w:t>
            </w:r>
          </w:p>
          <w:p w14:paraId="3ED99DD9" w14:textId="77777777" w:rsidR="00357B83" w:rsidRPr="00A25541" w:rsidRDefault="00357B83" w:rsidP="00357B83">
            <w:pPr>
              <w:jc w:val="both"/>
              <w:rPr>
                <w:sz w:val="20"/>
                <w:szCs w:val="20"/>
                <w:lang w:val="nl-BE"/>
              </w:rPr>
            </w:pPr>
          </w:p>
          <w:p w14:paraId="68D0612F" w14:textId="77777777" w:rsidR="00357B83" w:rsidRPr="00A25541" w:rsidRDefault="00357B83" w:rsidP="00357B83">
            <w:pPr>
              <w:jc w:val="both"/>
              <w:rPr>
                <w:sz w:val="20"/>
                <w:szCs w:val="20"/>
                <w:lang w:val="nl-BE"/>
              </w:rPr>
            </w:pPr>
          </w:p>
          <w:p w14:paraId="40931D6E" w14:textId="0FE65F79" w:rsidR="00357B83" w:rsidRPr="00A25541" w:rsidRDefault="00357B83" w:rsidP="00357B83">
            <w:pPr>
              <w:jc w:val="both"/>
              <w:rPr>
                <w:sz w:val="20"/>
                <w:szCs w:val="20"/>
                <w:lang w:val="nl-BE"/>
              </w:rPr>
            </w:pPr>
            <w:r w:rsidRPr="00A25541">
              <w:rPr>
                <w:sz w:val="20"/>
                <w:szCs w:val="20"/>
                <w:lang w:val="nl-BE"/>
              </w:rPr>
              <w:t xml:space="preserve">§ 2. De woning is uitgerust met minstens één bad- of douchekamer en, indien er twee of meer kamers zijn, </w:t>
            </w:r>
            <w:r w:rsidR="00C56C69" w:rsidRPr="00A25541">
              <w:rPr>
                <w:sz w:val="20"/>
                <w:szCs w:val="20"/>
                <w:lang w:val="nl-BE"/>
              </w:rPr>
              <w:t xml:space="preserve">minstens </w:t>
            </w:r>
            <w:r w:rsidRPr="00A25541">
              <w:rPr>
                <w:sz w:val="20"/>
                <w:szCs w:val="20"/>
                <w:lang w:val="nl-BE"/>
              </w:rPr>
              <w:t>een van de bad- of douchekamer gescheiden wc.</w:t>
            </w:r>
          </w:p>
          <w:p w14:paraId="09D00699" w14:textId="77777777" w:rsidR="00357B83" w:rsidRPr="00A25541" w:rsidRDefault="00357B83" w:rsidP="00357B83">
            <w:pPr>
              <w:jc w:val="both"/>
              <w:rPr>
                <w:sz w:val="20"/>
                <w:szCs w:val="20"/>
                <w:lang w:val="nl-BE"/>
              </w:rPr>
            </w:pPr>
          </w:p>
          <w:p w14:paraId="6A775BDA" w14:textId="5188D968" w:rsidR="00357B83" w:rsidRPr="00A25541" w:rsidRDefault="00357B83" w:rsidP="00357B83">
            <w:pPr>
              <w:jc w:val="both"/>
              <w:rPr>
                <w:sz w:val="20"/>
                <w:szCs w:val="20"/>
                <w:lang w:val="nl-BE"/>
              </w:rPr>
            </w:pPr>
            <w:r w:rsidRPr="00A25541">
              <w:rPr>
                <w:sz w:val="20"/>
                <w:szCs w:val="20"/>
                <w:lang w:val="nl-BE"/>
              </w:rPr>
              <w:t xml:space="preserve">Een woning met meer dan 4 kamers bevat minstens één bad- of douchekamer en een van die bad- of douchekamer gescheiden wc per begonnen groep van 3 kamers. </w:t>
            </w:r>
          </w:p>
          <w:p w14:paraId="546AC7BD" w14:textId="77777777" w:rsidR="00357B83" w:rsidRPr="00A25541" w:rsidRDefault="00357B83" w:rsidP="00357B83">
            <w:pPr>
              <w:jc w:val="both"/>
              <w:rPr>
                <w:sz w:val="20"/>
                <w:szCs w:val="20"/>
                <w:lang w:val="nl-BE"/>
              </w:rPr>
            </w:pPr>
          </w:p>
          <w:p w14:paraId="61BE26C2" w14:textId="0A0958C8" w:rsidR="00357B83" w:rsidRPr="00A25541" w:rsidRDefault="00357B83" w:rsidP="00357B83">
            <w:pPr>
              <w:jc w:val="both"/>
              <w:rPr>
                <w:sz w:val="20"/>
                <w:szCs w:val="20"/>
                <w:lang w:val="nl-BE"/>
              </w:rPr>
            </w:pPr>
            <w:r w:rsidRPr="00A25541">
              <w:rPr>
                <w:sz w:val="20"/>
                <w:szCs w:val="20"/>
                <w:lang w:val="nl-BE"/>
              </w:rPr>
              <w:t>§ 3. De woning beschikt over een privatieve opbergruimte van minstens 2 m² die in de woning is geïntegreerd en gemakkelijk toegankelijk is.</w:t>
            </w:r>
          </w:p>
          <w:p w14:paraId="045A9C5A" w14:textId="77777777" w:rsidR="00357B83" w:rsidRPr="00A25541" w:rsidRDefault="00357B83" w:rsidP="00357B83">
            <w:pPr>
              <w:jc w:val="both"/>
              <w:rPr>
                <w:sz w:val="20"/>
                <w:szCs w:val="20"/>
                <w:lang w:val="nl-BE"/>
              </w:rPr>
            </w:pPr>
          </w:p>
          <w:p w14:paraId="7B333207" w14:textId="146E1A33" w:rsidR="00357B83" w:rsidRPr="00A25541" w:rsidRDefault="00357B83" w:rsidP="00357B83">
            <w:pPr>
              <w:jc w:val="both"/>
              <w:rPr>
                <w:sz w:val="20"/>
                <w:szCs w:val="20"/>
                <w:lang w:val="nl-BE"/>
              </w:rPr>
            </w:pPr>
            <w:r w:rsidRPr="00A25541">
              <w:rPr>
                <w:sz w:val="20"/>
                <w:szCs w:val="20"/>
                <w:lang w:val="nl-BE"/>
              </w:rPr>
              <w:t xml:space="preserve">De oppervlakte van deze opbergruimte wordt met 1 m² verhoogd per kamer wanneer er meer dan 2 kamers zijn. In voorkomend geval mag </w:t>
            </w:r>
            <w:r w:rsidRPr="00A25541">
              <w:rPr>
                <w:sz w:val="20"/>
                <w:szCs w:val="20"/>
                <w:lang w:val="nl-BE"/>
              </w:rPr>
              <w:lastRenderedPageBreak/>
              <w:t xml:space="preserve">de uit de toepassing van dit lid voortvloeiende extra oppervlakte zich buiten de woning bevinden. </w:t>
            </w:r>
          </w:p>
          <w:p w14:paraId="19083B78" w14:textId="52755B0F" w:rsidR="00357B83" w:rsidRPr="00A25541" w:rsidRDefault="00357B83" w:rsidP="00357B83">
            <w:pPr>
              <w:jc w:val="both"/>
              <w:rPr>
                <w:sz w:val="20"/>
                <w:szCs w:val="20"/>
                <w:lang w:val="nl-BE"/>
              </w:rPr>
            </w:pPr>
          </w:p>
        </w:tc>
        <w:tc>
          <w:tcPr>
            <w:tcW w:w="4780" w:type="dxa"/>
          </w:tcPr>
          <w:p w14:paraId="6BDE184C" w14:textId="77777777" w:rsidR="00357B83" w:rsidRPr="00A25541" w:rsidRDefault="00357B83" w:rsidP="00357B83">
            <w:pPr>
              <w:jc w:val="both"/>
              <w:rPr>
                <w:sz w:val="20"/>
                <w:szCs w:val="20"/>
                <w:lang w:val="nl-BE"/>
              </w:rPr>
            </w:pPr>
          </w:p>
          <w:p w14:paraId="04F76C9A" w14:textId="230DFE2E" w:rsidR="00357B83" w:rsidRPr="00A25541" w:rsidRDefault="00357B83" w:rsidP="00357B83">
            <w:pPr>
              <w:jc w:val="both"/>
              <w:rPr>
                <w:sz w:val="20"/>
                <w:szCs w:val="20"/>
                <w:lang w:val="nl-BE"/>
              </w:rPr>
            </w:pPr>
          </w:p>
          <w:p w14:paraId="6ADCE0F5" w14:textId="19264C0B" w:rsidR="00357B83" w:rsidRPr="00A25541" w:rsidRDefault="00C56C69" w:rsidP="00357B83">
            <w:pPr>
              <w:jc w:val="both"/>
              <w:rPr>
                <w:sz w:val="20"/>
                <w:szCs w:val="20"/>
                <w:lang w:val="nl-BE"/>
              </w:rPr>
            </w:pPr>
            <w:r w:rsidRPr="00A25541">
              <w:rPr>
                <w:sz w:val="20"/>
                <w:szCs w:val="20"/>
                <w:lang w:val="nl-BE"/>
              </w:rPr>
              <w:t>Opmerking:</w:t>
            </w:r>
          </w:p>
          <w:p w14:paraId="12DAE37C" w14:textId="36361961" w:rsidR="00357B83" w:rsidRPr="00A25541" w:rsidRDefault="00357B83" w:rsidP="00357B83">
            <w:pPr>
              <w:jc w:val="both"/>
              <w:rPr>
                <w:sz w:val="20"/>
                <w:szCs w:val="20"/>
                <w:lang w:val="nl-BE"/>
              </w:rPr>
            </w:pPr>
            <w:r w:rsidRPr="00A25541">
              <w:rPr>
                <w:sz w:val="20"/>
                <w:szCs w:val="20"/>
                <w:lang w:val="nl-BE"/>
              </w:rPr>
              <w:t xml:space="preserve"> De keuken is een belangrijke leefruimte en moet in dat verband als een bewoonbare ruimte worden beschouwd.  Om meer flexibiliteit in de inrichting van de woning te bieden, </w:t>
            </w:r>
            <w:r w:rsidR="00C56C69" w:rsidRPr="00A25541">
              <w:rPr>
                <w:sz w:val="20"/>
                <w:szCs w:val="20"/>
                <w:lang w:val="nl-BE"/>
              </w:rPr>
              <w:t>hoeft de natuurlijke verlichting van de keuken artikel 3, § 1</w:t>
            </w:r>
            <w:r w:rsidR="00C56C69" w:rsidRPr="00A25541">
              <w:rPr>
                <w:sz w:val="20"/>
                <w:szCs w:val="20"/>
                <w:vertAlign w:val="superscript"/>
                <w:lang w:val="nl-BE"/>
              </w:rPr>
              <w:t>er</w:t>
            </w:r>
            <w:r w:rsidR="00C56C69" w:rsidRPr="00A25541">
              <w:rPr>
                <w:sz w:val="20"/>
                <w:szCs w:val="20"/>
                <w:lang w:val="nl-BE"/>
              </w:rPr>
              <w:t>, lid 2, 5° niet na te leven</w:t>
            </w:r>
            <w:r w:rsidRPr="00A25541">
              <w:rPr>
                <w:sz w:val="20"/>
                <w:szCs w:val="20"/>
                <w:lang w:val="nl-BE"/>
              </w:rPr>
              <w:t xml:space="preserve">. De muuropeningen kunnen kleiner zijn of de ruimte kan in onrechtstreeks daglicht zijn gelegen. </w:t>
            </w:r>
          </w:p>
          <w:p w14:paraId="2DA5CE20" w14:textId="4542C72E" w:rsidR="00357B83" w:rsidRPr="00A25541" w:rsidRDefault="00357B83" w:rsidP="00357B83">
            <w:pPr>
              <w:jc w:val="both"/>
              <w:rPr>
                <w:sz w:val="20"/>
                <w:szCs w:val="20"/>
                <w:lang w:val="nl-BE"/>
              </w:rPr>
            </w:pPr>
          </w:p>
          <w:p w14:paraId="0BA04D8F" w14:textId="1D750482" w:rsidR="007F69A1" w:rsidRPr="00A25541" w:rsidRDefault="00C56C69" w:rsidP="00357B83">
            <w:pPr>
              <w:jc w:val="both"/>
              <w:rPr>
                <w:sz w:val="20"/>
                <w:szCs w:val="20"/>
                <w:lang w:val="nl-BE"/>
              </w:rPr>
            </w:pPr>
            <w:r w:rsidRPr="00A25541">
              <w:rPr>
                <w:sz w:val="20"/>
                <w:szCs w:val="20"/>
                <w:lang w:val="nl-BE"/>
              </w:rPr>
              <w:t xml:space="preserve">Toelichting (§ 2) : </w:t>
            </w:r>
            <w:r w:rsidR="007F69A1" w:rsidRPr="00A25541">
              <w:rPr>
                <w:sz w:val="20"/>
                <w:szCs w:val="20"/>
                <w:lang w:val="nl-BE"/>
              </w:rPr>
              <w:t xml:space="preserve">Een woning met 1 kamer moet bijvoorbeeld beschikken over een bad- of douchekamer en een toilet dat deel mag uitmaken van de bad- of  douchekamer. Een woning met 3 kamers moet over minstens één bad- of douchekamer en een gescheiden toilet beschikken. Een woning met 6 kamers moet over minstens </w:t>
            </w:r>
            <w:r w:rsidR="00DD47C9" w:rsidRPr="00A25541">
              <w:rPr>
                <w:sz w:val="20"/>
                <w:szCs w:val="20"/>
                <w:lang w:val="nl-BE"/>
              </w:rPr>
              <w:t>2</w:t>
            </w:r>
            <w:r w:rsidR="007F69A1" w:rsidRPr="00A25541">
              <w:rPr>
                <w:sz w:val="20"/>
                <w:szCs w:val="20"/>
                <w:lang w:val="nl-BE"/>
              </w:rPr>
              <w:t xml:space="preserve"> bad- of douchekamers </w:t>
            </w:r>
            <w:r w:rsidR="00DD47C9" w:rsidRPr="00A25541">
              <w:rPr>
                <w:sz w:val="20"/>
                <w:szCs w:val="20"/>
                <w:lang w:val="nl-BE"/>
              </w:rPr>
              <w:t xml:space="preserve">en </w:t>
            </w:r>
            <w:r w:rsidR="007F69A1" w:rsidRPr="00A25541">
              <w:rPr>
                <w:sz w:val="20"/>
                <w:szCs w:val="20"/>
                <w:lang w:val="nl-BE"/>
              </w:rPr>
              <w:t>2 gescheiden toiletten</w:t>
            </w:r>
            <w:r w:rsidR="00DD47C9" w:rsidRPr="00A25541">
              <w:rPr>
                <w:sz w:val="20"/>
                <w:szCs w:val="20"/>
                <w:lang w:val="nl-BE"/>
              </w:rPr>
              <w:t xml:space="preserve"> beschikken</w:t>
            </w:r>
            <w:r w:rsidR="007F69A1" w:rsidRPr="00A25541">
              <w:rPr>
                <w:sz w:val="20"/>
                <w:szCs w:val="20"/>
                <w:lang w:val="nl-BE"/>
              </w:rPr>
              <w:t>.</w:t>
            </w:r>
          </w:p>
          <w:p w14:paraId="770717C5" w14:textId="77777777" w:rsidR="007F69A1" w:rsidRPr="00A25541" w:rsidRDefault="007F69A1" w:rsidP="00357B83">
            <w:pPr>
              <w:jc w:val="both"/>
              <w:rPr>
                <w:sz w:val="20"/>
                <w:szCs w:val="20"/>
                <w:lang w:val="nl-BE"/>
              </w:rPr>
            </w:pPr>
          </w:p>
          <w:p w14:paraId="568E44D9" w14:textId="1479B702" w:rsidR="00357B83" w:rsidRPr="00A25541" w:rsidRDefault="007F69A1" w:rsidP="00357B83">
            <w:pPr>
              <w:jc w:val="both"/>
              <w:rPr>
                <w:sz w:val="20"/>
                <w:szCs w:val="20"/>
                <w:lang w:val="nl-BE"/>
              </w:rPr>
            </w:pPr>
            <w:r w:rsidRPr="00A25541">
              <w:rPr>
                <w:sz w:val="20"/>
                <w:szCs w:val="20"/>
                <w:lang w:val="nl-BE"/>
              </w:rPr>
              <w:lastRenderedPageBreak/>
              <w:t xml:space="preserve">Toelichting (§ 3): </w:t>
            </w:r>
            <w:r w:rsidR="00006847" w:rsidRPr="00A25541">
              <w:rPr>
                <w:sz w:val="20"/>
                <w:szCs w:val="20"/>
                <w:lang w:val="nl-BE"/>
              </w:rPr>
              <w:t xml:space="preserve">Een woning met 1 kamer </w:t>
            </w:r>
            <w:r w:rsidR="000117B8" w:rsidRPr="00A25541">
              <w:rPr>
                <w:sz w:val="20"/>
                <w:szCs w:val="20"/>
                <w:lang w:val="nl-BE"/>
              </w:rPr>
              <w:t>zal over 2 m² bergingsruimte binnen de woning moeten beschikken. Een woning met 4 kamers zal over 4 m² bergingsruimte moeten beschikken die tussen minstens 2 m² binnenin de woning en 2 m² in de kelder of zolder kan worden verdeeld.</w:t>
            </w:r>
            <w:r w:rsidRPr="00A25541">
              <w:rPr>
                <w:sz w:val="20"/>
                <w:szCs w:val="20"/>
                <w:lang w:val="nl-BE"/>
              </w:rPr>
              <w:t xml:space="preserve"> </w:t>
            </w:r>
          </w:p>
          <w:p w14:paraId="1BE6A236" w14:textId="77777777" w:rsidR="00357B83" w:rsidRPr="00A25541" w:rsidRDefault="00357B83" w:rsidP="00357B83">
            <w:pPr>
              <w:jc w:val="both"/>
              <w:rPr>
                <w:sz w:val="20"/>
                <w:szCs w:val="20"/>
                <w:lang w:val="nl-BE"/>
              </w:rPr>
            </w:pPr>
          </w:p>
          <w:p w14:paraId="79E9BBDE" w14:textId="77777777" w:rsidR="00357B83" w:rsidRPr="00A25541" w:rsidRDefault="00357B83" w:rsidP="00357B83">
            <w:pPr>
              <w:jc w:val="both"/>
              <w:rPr>
                <w:sz w:val="20"/>
                <w:szCs w:val="20"/>
                <w:lang w:val="nl-BE"/>
              </w:rPr>
            </w:pPr>
          </w:p>
          <w:p w14:paraId="5D197BE4" w14:textId="77777777" w:rsidR="00357B83" w:rsidRPr="00A25541" w:rsidRDefault="00357B83" w:rsidP="00357B83">
            <w:pPr>
              <w:jc w:val="both"/>
              <w:rPr>
                <w:sz w:val="20"/>
                <w:szCs w:val="20"/>
                <w:lang w:val="nl-BE"/>
              </w:rPr>
            </w:pPr>
          </w:p>
          <w:p w14:paraId="16D93414" w14:textId="1235D1A0" w:rsidR="00357B83" w:rsidRPr="00A25541" w:rsidRDefault="00357B83" w:rsidP="00357B83">
            <w:pPr>
              <w:jc w:val="both"/>
              <w:rPr>
                <w:sz w:val="20"/>
                <w:szCs w:val="20"/>
                <w:lang w:val="nl-BE"/>
              </w:rPr>
            </w:pPr>
            <w:r w:rsidRPr="00A25541">
              <w:rPr>
                <w:sz w:val="20"/>
                <w:szCs w:val="20"/>
                <w:lang w:val="nl-BE"/>
              </w:rPr>
              <w:t xml:space="preserve">Opmerking: </w:t>
            </w:r>
            <w:r w:rsidR="000117B8" w:rsidRPr="00A25541">
              <w:rPr>
                <w:sz w:val="20"/>
                <w:szCs w:val="20"/>
                <w:lang w:val="nl-BE"/>
              </w:rPr>
              <w:t xml:space="preserve">De </w:t>
            </w:r>
            <w:r w:rsidRPr="00A25541">
              <w:rPr>
                <w:sz w:val="20"/>
                <w:szCs w:val="20"/>
                <w:lang w:val="nl-BE"/>
              </w:rPr>
              <w:t>oppervlaktes van de bergingsruimtes worden berekend zonder technische elementen zoals verwarmingsketels</w:t>
            </w:r>
            <w:r w:rsidR="000117B8" w:rsidRPr="00A25541">
              <w:rPr>
                <w:sz w:val="20"/>
                <w:szCs w:val="20"/>
                <w:lang w:val="nl-BE"/>
              </w:rPr>
              <w:t xml:space="preserve"> of</w:t>
            </w:r>
            <w:r w:rsidRPr="00A25541">
              <w:rPr>
                <w:sz w:val="20"/>
                <w:szCs w:val="20"/>
                <w:lang w:val="nl-BE"/>
              </w:rPr>
              <w:t xml:space="preserve"> meters.</w:t>
            </w:r>
          </w:p>
        </w:tc>
      </w:tr>
      <w:tr w:rsidR="00357B83" w:rsidRPr="00A25541" w14:paraId="1FD81E6A" w14:textId="77777777" w:rsidTr="2C6793B5">
        <w:tc>
          <w:tcPr>
            <w:tcW w:w="3571" w:type="dxa"/>
          </w:tcPr>
          <w:p w14:paraId="567E595B" w14:textId="77777777" w:rsidR="00357B83" w:rsidRPr="00A25541" w:rsidRDefault="00357B83" w:rsidP="00357B83">
            <w:pPr>
              <w:jc w:val="both"/>
              <w:rPr>
                <w:sz w:val="20"/>
                <w:szCs w:val="20"/>
                <w:lang w:val="nl-BE"/>
              </w:rPr>
            </w:pPr>
          </w:p>
        </w:tc>
        <w:tc>
          <w:tcPr>
            <w:tcW w:w="5819" w:type="dxa"/>
          </w:tcPr>
          <w:p w14:paraId="6F519043" w14:textId="77777777" w:rsidR="00357B83" w:rsidRPr="00A25541" w:rsidRDefault="00357B83" w:rsidP="00357B83">
            <w:pPr>
              <w:jc w:val="both"/>
              <w:rPr>
                <w:b/>
                <w:sz w:val="20"/>
                <w:szCs w:val="20"/>
                <w:lang w:val="nl-BE"/>
              </w:rPr>
            </w:pPr>
          </w:p>
          <w:p w14:paraId="7B86860F" w14:textId="35B78F83" w:rsidR="00357B83" w:rsidRPr="00A25541" w:rsidRDefault="00357B83" w:rsidP="00357B83">
            <w:pPr>
              <w:jc w:val="both"/>
              <w:rPr>
                <w:b/>
                <w:sz w:val="20"/>
                <w:szCs w:val="20"/>
              </w:rPr>
            </w:pPr>
            <w:r w:rsidRPr="00A25541">
              <w:rPr>
                <w:b/>
                <w:bCs/>
                <w:sz w:val="20"/>
                <w:szCs w:val="20"/>
                <w:lang w:val="nl-BE"/>
              </w:rPr>
              <w:t>Artikel 1</w:t>
            </w:r>
            <w:r w:rsidR="000117B8" w:rsidRPr="00A25541">
              <w:rPr>
                <w:b/>
                <w:bCs/>
                <w:sz w:val="20"/>
                <w:szCs w:val="20"/>
                <w:lang w:val="nl-BE"/>
              </w:rPr>
              <w:t>3</w:t>
            </w:r>
            <w:r w:rsidRPr="00A25541">
              <w:rPr>
                <w:b/>
                <w:bCs/>
                <w:sz w:val="20"/>
                <w:szCs w:val="20"/>
                <w:lang w:val="nl-BE"/>
              </w:rPr>
              <w:t xml:space="preserve"> -  Buitenruimten  </w:t>
            </w:r>
          </w:p>
          <w:p w14:paraId="72D1DCCA" w14:textId="44F349AA" w:rsidR="00357B83" w:rsidRPr="00A25541" w:rsidRDefault="00357B83" w:rsidP="00357B83">
            <w:pPr>
              <w:jc w:val="both"/>
              <w:rPr>
                <w:sz w:val="20"/>
                <w:szCs w:val="20"/>
              </w:rPr>
            </w:pPr>
          </w:p>
        </w:tc>
        <w:tc>
          <w:tcPr>
            <w:tcW w:w="4780" w:type="dxa"/>
          </w:tcPr>
          <w:p w14:paraId="02463461" w14:textId="77777777" w:rsidR="00357B83" w:rsidRPr="00A25541" w:rsidRDefault="00357B83" w:rsidP="00357B83">
            <w:pPr>
              <w:jc w:val="both"/>
              <w:rPr>
                <w:sz w:val="20"/>
                <w:szCs w:val="20"/>
              </w:rPr>
            </w:pPr>
          </w:p>
          <w:p w14:paraId="78102E96" w14:textId="4CF0F1B4" w:rsidR="00357B83" w:rsidRPr="00A25541" w:rsidRDefault="00357B83" w:rsidP="00357B83">
            <w:pPr>
              <w:jc w:val="both"/>
              <w:rPr>
                <w:sz w:val="20"/>
                <w:szCs w:val="20"/>
              </w:rPr>
            </w:pPr>
          </w:p>
        </w:tc>
      </w:tr>
      <w:tr w:rsidR="00357B83" w:rsidRPr="00FC5483" w14:paraId="0C9986ED" w14:textId="77777777" w:rsidTr="2C6793B5">
        <w:tc>
          <w:tcPr>
            <w:tcW w:w="3571" w:type="dxa"/>
          </w:tcPr>
          <w:p w14:paraId="30971751" w14:textId="77777777" w:rsidR="00357B83" w:rsidRPr="00A25541" w:rsidRDefault="00357B83" w:rsidP="00357B83">
            <w:pPr>
              <w:pStyle w:val="ListParagraph"/>
              <w:spacing w:after="0" w:line="240" w:lineRule="auto"/>
              <w:ind w:left="360"/>
              <w:jc w:val="both"/>
              <w:rPr>
                <w:rFonts w:ascii="Times New Roman" w:hAnsi="Times New Roman" w:cs="Times New Roman"/>
                <w:sz w:val="20"/>
                <w:szCs w:val="20"/>
              </w:rPr>
            </w:pPr>
          </w:p>
          <w:p w14:paraId="31D1E9F5" w14:textId="6F3512AB"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0117B8" w:rsidRPr="00A25541">
              <w:rPr>
                <w:rFonts w:ascii="Times New Roman" w:hAnsi="Times New Roman" w:cs="Times New Roman"/>
                <w:sz w:val="20"/>
                <w:szCs w:val="20"/>
                <w:lang w:val="nl-BE"/>
              </w:rPr>
              <w:t>;</w:t>
            </w:r>
          </w:p>
          <w:p w14:paraId="6A22C3F2" w14:textId="621A2587"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Ervoor zorgen dat bouwwerken en woonwijzen in de loop van de tijd kunnen worden aangepast</w:t>
            </w:r>
            <w:r w:rsidR="000117B8" w:rsidRPr="00A25541">
              <w:rPr>
                <w:rFonts w:ascii="Times New Roman" w:hAnsi="Times New Roman" w:cs="Times New Roman"/>
                <w:sz w:val="20"/>
                <w:szCs w:val="20"/>
                <w:lang w:val="nl-BE"/>
              </w:rPr>
              <w:t>;</w:t>
            </w:r>
          </w:p>
          <w:p w14:paraId="41138DF7" w14:textId="201E8C2E"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kwaliteit van gemeenschappelijke ruimten in collectieve gebouwen bevorderen en ontmoetingen en een gezellige sfeer aanmoedigen</w:t>
            </w:r>
            <w:r w:rsidR="000117B8" w:rsidRPr="00A25541">
              <w:rPr>
                <w:rFonts w:ascii="Times New Roman" w:hAnsi="Times New Roman" w:cs="Times New Roman"/>
                <w:sz w:val="20"/>
                <w:szCs w:val="20"/>
                <w:lang w:val="nl-BE"/>
              </w:rPr>
              <w:t>.</w:t>
            </w:r>
            <w:r w:rsidRPr="00A25541">
              <w:rPr>
                <w:rFonts w:ascii="Times New Roman" w:hAnsi="Times New Roman" w:cs="Times New Roman"/>
                <w:sz w:val="20"/>
                <w:szCs w:val="20"/>
                <w:lang w:val="nl-BE"/>
              </w:rPr>
              <w:t xml:space="preserve">  </w:t>
            </w:r>
          </w:p>
        </w:tc>
        <w:tc>
          <w:tcPr>
            <w:tcW w:w="5819" w:type="dxa"/>
          </w:tcPr>
          <w:p w14:paraId="263A252F" w14:textId="77777777" w:rsidR="00357B83" w:rsidRPr="00A25541" w:rsidRDefault="00357B83" w:rsidP="00357B83">
            <w:pPr>
              <w:jc w:val="both"/>
              <w:rPr>
                <w:sz w:val="20"/>
                <w:szCs w:val="20"/>
                <w:lang w:val="nl-BE"/>
              </w:rPr>
            </w:pPr>
          </w:p>
          <w:p w14:paraId="73A6F78E" w14:textId="5E096AC2" w:rsidR="00357B83" w:rsidRPr="00A25541" w:rsidRDefault="00357B83" w:rsidP="00357B83">
            <w:pPr>
              <w:jc w:val="both"/>
              <w:rPr>
                <w:sz w:val="20"/>
                <w:szCs w:val="20"/>
                <w:lang w:val="nl-BE"/>
              </w:rPr>
            </w:pPr>
          </w:p>
          <w:p w14:paraId="47378591" w14:textId="77777777" w:rsidR="00357B83" w:rsidRPr="00A25541" w:rsidRDefault="00357B83" w:rsidP="00357B83">
            <w:pPr>
              <w:jc w:val="both"/>
              <w:rPr>
                <w:sz w:val="20"/>
                <w:szCs w:val="20"/>
                <w:lang w:val="nl-BE"/>
              </w:rPr>
            </w:pPr>
          </w:p>
          <w:p w14:paraId="666D6136" w14:textId="42795B29" w:rsidR="00357B83" w:rsidRPr="00A25541" w:rsidRDefault="00357B83" w:rsidP="00357B83">
            <w:pPr>
              <w:jc w:val="both"/>
              <w:rPr>
                <w:sz w:val="20"/>
                <w:szCs w:val="20"/>
                <w:lang w:val="nl-BE"/>
              </w:rPr>
            </w:pPr>
            <w:r w:rsidRPr="00A25541">
              <w:rPr>
                <w:sz w:val="20"/>
                <w:szCs w:val="20"/>
                <w:lang w:val="nl-BE"/>
              </w:rPr>
              <w:t xml:space="preserve">§ 1. Onverminderd artikel 5 beschikt elke woning over een privatieve buitenruimte van minstens 4 m², vermeerderd met minstens 2 m² voor elke kamer vanaf de tweede kamer. </w:t>
            </w:r>
          </w:p>
          <w:p w14:paraId="45DB0E9C" w14:textId="77777777" w:rsidR="00357B83" w:rsidRPr="00A25541" w:rsidRDefault="00357B83" w:rsidP="00357B83">
            <w:pPr>
              <w:jc w:val="both"/>
              <w:rPr>
                <w:sz w:val="20"/>
                <w:szCs w:val="20"/>
                <w:lang w:val="nl-BE"/>
              </w:rPr>
            </w:pPr>
          </w:p>
          <w:p w14:paraId="6724AE41" w14:textId="44AB0C29" w:rsidR="00357B83" w:rsidRPr="00A25541" w:rsidRDefault="00357B83" w:rsidP="00357B83">
            <w:pPr>
              <w:jc w:val="both"/>
              <w:rPr>
                <w:sz w:val="20"/>
                <w:szCs w:val="20"/>
                <w:lang w:val="nl-BE"/>
              </w:rPr>
            </w:pPr>
            <w:r w:rsidRPr="00A25541">
              <w:rPr>
                <w:sz w:val="20"/>
                <w:szCs w:val="20"/>
                <w:lang w:val="nl-BE"/>
              </w:rPr>
              <w:t>Deze buitenruimte is minstens 1,5 m diep.</w:t>
            </w:r>
          </w:p>
          <w:p w14:paraId="5F949170" w14:textId="77777777" w:rsidR="00357B83" w:rsidRPr="00A25541" w:rsidRDefault="00357B83" w:rsidP="00357B83">
            <w:pPr>
              <w:jc w:val="both"/>
              <w:rPr>
                <w:sz w:val="20"/>
                <w:szCs w:val="20"/>
                <w:lang w:val="nl-BE"/>
              </w:rPr>
            </w:pPr>
          </w:p>
          <w:p w14:paraId="6CAAB82F" w14:textId="105B329A" w:rsidR="00357B83" w:rsidRPr="00A25541" w:rsidRDefault="00357B83" w:rsidP="00357B83">
            <w:pPr>
              <w:jc w:val="both"/>
              <w:rPr>
                <w:sz w:val="20"/>
                <w:szCs w:val="20"/>
                <w:lang w:val="nl-BE"/>
              </w:rPr>
            </w:pPr>
            <w:r w:rsidRPr="00A25541">
              <w:rPr>
                <w:sz w:val="20"/>
                <w:szCs w:val="20"/>
                <w:lang w:val="nl-BE"/>
              </w:rPr>
              <w:t xml:space="preserve">§ 2. </w:t>
            </w:r>
            <w:r w:rsidR="000117B8" w:rsidRPr="00A25541">
              <w:rPr>
                <w:sz w:val="20"/>
                <w:szCs w:val="20"/>
                <w:lang w:val="nl-BE"/>
              </w:rPr>
              <w:t>Onverminderd artikel 5 beschikt e</w:t>
            </w:r>
            <w:r w:rsidRPr="00A25541">
              <w:rPr>
                <w:sz w:val="20"/>
                <w:szCs w:val="20"/>
                <w:lang w:val="nl-BE"/>
              </w:rPr>
              <w:t xml:space="preserve">lk </w:t>
            </w:r>
            <w:r w:rsidR="000117B8" w:rsidRPr="00A25541">
              <w:rPr>
                <w:sz w:val="20"/>
                <w:szCs w:val="20"/>
                <w:lang w:val="nl-BE"/>
              </w:rPr>
              <w:t xml:space="preserve">collectief </w:t>
            </w:r>
            <w:r w:rsidRPr="00A25541">
              <w:rPr>
                <w:sz w:val="20"/>
                <w:szCs w:val="20"/>
                <w:lang w:val="nl-BE"/>
              </w:rPr>
              <w:t xml:space="preserve">gebouw met meer dan </w:t>
            </w:r>
            <w:r w:rsidR="000117B8" w:rsidRPr="00A25541">
              <w:rPr>
                <w:sz w:val="20"/>
                <w:szCs w:val="20"/>
                <w:lang w:val="nl-BE"/>
              </w:rPr>
              <w:t xml:space="preserve">tien </w:t>
            </w:r>
            <w:r w:rsidRPr="00A25541">
              <w:rPr>
                <w:sz w:val="20"/>
                <w:szCs w:val="20"/>
                <w:lang w:val="nl-BE"/>
              </w:rPr>
              <w:t xml:space="preserve">woningen beschikt over een aangelegde gedeelde buitenruimte ter bevordering van ontmoetingen en een gezellige sfeer. </w:t>
            </w:r>
          </w:p>
        </w:tc>
        <w:tc>
          <w:tcPr>
            <w:tcW w:w="4780" w:type="dxa"/>
          </w:tcPr>
          <w:p w14:paraId="597EA0CD" w14:textId="77777777" w:rsidR="00357B83" w:rsidRPr="00A25541" w:rsidRDefault="00357B83" w:rsidP="00357B83">
            <w:pPr>
              <w:jc w:val="both"/>
              <w:rPr>
                <w:sz w:val="20"/>
                <w:szCs w:val="20"/>
                <w:lang w:val="nl-BE"/>
              </w:rPr>
            </w:pPr>
          </w:p>
          <w:p w14:paraId="3E120B9D" w14:textId="77777777" w:rsidR="0047664C" w:rsidRPr="00A25541" w:rsidRDefault="00357B83" w:rsidP="00357B83">
            <w:pPr>
              <w:jc w:val="both"/>
              <w:rPr>
                <w:sz w:val="20"/>
                <w:szCs w:val="20"/>
                <w:lang w:val="nl-BE"/>
              </w:rPr>
            </w:pPr>
            <w:r w:rsidRPr="00A25541">
              <w:rPr>
                <w:sz w:val="20"/>
                <w:szCs w:val="20"/>
                <w:lang w:val="nl-BE"/>
              </w:rPr>
              <w:t xml:space="preserve">Toelichting: </w:t>
            </w:r>
            <w:r w:rsidR="0047664C" w:rsidRPr="00A25541">
              <w:rPr>
                <w:sz w:val="20"/>
                <w:szCs w:val="20"/>
                <w:lang w:val="nl-BE"/>
              </w:rPr>
              <w:t>Paragraaf 1 voorziet dat een woning moet beschikken over een privéruimte waarvan de minimale oppervlakte en diepte door  deze paragraaf worden vastgelegd.</w:t>
            </w:r>
          </w:p>
          <w:p w14:paraId="2113E85B" w14:textId="13C5B325" w:rsidR="0047664C" w:rsidRPr="00A25541" w:rsidRDefault="0047664C" w:rsidP="00357B83">
            <w:pPr>
              <w:jc w:val="both"/>
              <w:rPr>
                <w:sz w:val="20"/>
                <w:szCs w:val="20"/>
                <w:lang w:val="nl-BE"/>
              </w:rPr>
            </w:pPr>
          </w:p>
          <w:p w14:paraId="22763BE1" w14:textId="6CE685C7" w:rsidR="0047664C" w:rsidRPr="00A25541" w:rsidRDefault="0047664C" w:rsidP="00357B83">
            <w:pPr>
              <w:jc w:val="both"/>
              <w:rPr>
                <w:sz w:val="20"/>
                <w:szCs w:val="20"/>
                <w:lang w:val="nl-BE"/>
              </w:rPr>
            </w:pPr>
            <w:r w:rsidRPr="00A25541">
              <w:rPr>
                <w:sz w:val="20"/>
                <w:szCs w:val="20"/>
                <w:lang w:val="nl-BE"/>
              </w:rPr>
              <w:t xml:space="preserve">Als de voor deze woning gecreëerde buitenruimte krachtens artikel 5 privé is en een minimumdiepte van 1,5 m heeft, kan het oppervlak van de krachtens artikel 5 gecreëerde buitenruimte in de krachtens deze paragraaf 1 </w:t>
            </w:r>
            <w:r w:rsidR="002C1D9E" w:rsidRPr="00A25541">
              <w:rPr>
                <w:sz w:val="20"/>
                <w:szCs w:val="20"/>
                <w:lang w:val="nl-BE"/>
              </w:rPr>
              <w:t>te creëren</w:t>
            </w:r>
            <w:r w:rsidRPr="00A25541">
              <w:rPr>
                <w:sz w:val="20"/>
                <w:szCs w:val="20"/>
                <w:lang w:val="nl-BE"/>
              </w:rPr>
              <w:t xml:space="preserve"> buitenruimte worden geteld.</w:t>
            </w:r>
          </w:p>
          <w:p w14:paraId="1693D07E" w14:textId="3FB23B34" w:rsidR="0047664C" w:rsidRPr="00A25541" w:rsidRDefault="0047664C" w:rsidP="00357B83">
            <w:pPr>
              <w:jc w:val="both"/>
              <w:rPr>
                <w:sz w:val="20"/>
                <w:szCs w:val="20"/>
                <w:lang w:val="nl-BE"/>
              </w:rPr>
            </w:pPr>
          </w:p>
          <w:p w14:paraId="33961408" w14:textId="293224F5" w:rsidR="0047664C" w:rsidRPr="00A25541" w:rsidRDefault="0047664C" w:rsidP="00357B83">
            <w:pPr>
              <w:jc w:val="both"/>
              <w:rPr>
                <w:sz w:val="20"/>
                <w:szCs w:val="20"/>
                <w:lang w:val="nl-BE"/>
              </w:rPr>
            </w:pPr>
            <w:r w:rsidRPr="00A25541">
              <w:rPr>
                <w:sz w:val="20"/>
                <w:szCs w:val="20"/>
                <w:lang w:val="nl-BE"/>
              </w:rPr>
              <w:t>Paragraaf 2 voorziet dat een collectief gebouw met meer dan tien woningen over een gedeelde buitenruimte moet beschikken.</w:t>
            </w:r>
          </w:p>
          <w:p w14:paraId="03C09F74" w14:textId="0FB1CD75" w:rsidR="0047664C" w:rsidRPr="00A25541" w:rsidRDefault="0047664C" w:rsidP="00357B83">
            <w:pPr>
              <w:jc w:val="both"/>
              <w:rPr>
                <w:sz w:val="20"/>
                <w:szCs w:val="20"/>
                <w:lang w:val="nl-BE"/>
              </w:rPr>
            </w:pPr>
          </w:p>
          <w:p w14:paraId="3323AA57" w14:textId="073582E7" w:rsidR="0047664C" w:rsidRPr="00A25541" w:rsidRDefault="005F4AD4" w:rsidP="00357B83">
            <w:pPr>
              <w:jc w:val="both"/>
              <w:rPr>
                <w:sz w:val="20"/>
                <w:szCs w:val="20"/>
                <w:lang w:val="nl-BE"/>
              </w:rPr>
            </w:pPr>
            <w:r w:rsidRPr="00A25541">
              <w:rPr>
                <w:sz w:val="20"/>
                <w:szCs w:val="20"/>
                <w:lang w:val="nl-BE"/>
              </w:rPr>
              <w:t>Als één of meerdere krachtens artikel 5 gecreëerde buitenruimtes door alle woningen van het collectieve gebouw wordt of worden gedeeld, zal het niet noodzakelijk zijn om een krachtens deze paragraaf 2 een nieuwe buitenruimte te creëren.</w:t>
            </w:r>
          </w:p>
          <w:p w14:paraId="2AEB96DC" w14:textId="77777777" w:rsidR="005F4AD4" w:rsidRPr="00A25541" w:rsidRDefault="005F4AD4" w:rsidP="00357B83">
            <w:pPr>
              <w:jc w:val="both"/>
              <w:rPr>
                <w:sz w:val="20"/>
                <w:szCs w:val="20"/>
                <w:lang w:val="nl-BE"/>
              </w:rPr>
            </w:pPr>
          </w:p>
          <w:p w14:paraId="017B7D1A" w14:textId="77777777" w:rsidR="00357B83" w:rsidRPr="00A25541" w:rsidRDefault="00357B83" w:rsidP="00357B83">
            <w:pPr>
              <w:jc w:val="both"/>
              <w:rPr>
                <w:sz w:val="20"/>
                <w:szCs w:val="20"/>
                <w:lang w:val="nl-BE"/>
              </w:rPr>
            </w:pPr>
          </w:p>
          <w:p w14:paraId="1B32E82D" w14:textId="7A612A6C" w:rsidR="00357B83" w:rsidRPr="00A25541" w:rsidRDefault="00357B83" w:rsidP="00357B83">
            <w:pPr>
              <w:jc w:val="both"/>
              <w:rPr>
                <w:sz w:val="20"/>
                <w:szCs w:val="20"/>
                <w:lang w:val="nl-BE"/>
              </w:rPr>
            </w:pPr>
            <w:r w:rsidRPr="00A25541">
              <w:rPr>
                <w:sz w:val="20"/>
                <w:szCs w:val="20"/>
                <w:lang w:val="nl-BE"/>
              </w:rPr>
              <w:t xml:space="preserve">Opmerking: </w:t>
            </w:r>
          </w:p>
          <w:p w14:paraId="60BD621F" w14:textId="70CA1532" w:rsidR="00357B83" w:rsidRPr="00A25541" w:rsidRDefault="005F4AD4" w:rsidP="00357B83">
            <w:pPr>
              <w:jc w:val="both"/>
              <w:rPr>
                <w:sz w:val="20"/>
                <w:szCs w:val="20"/>
                <w:lang w:val="nl-BE"/>
              </w:rPr>
            </w:pPr>
            <w:r w:rsidRPr="00A25541">
              <w:rPr>
                <w:sz w:val="20"/>
                <w:szCs w:val="20"/>
                <w:lang w:val="nl-BE"/>
              </w:rPr>
              <w:t>D</w:t>
            </w:r>
            <w:r w:rsidR="00357B83" w:rsidRPr="00A25541">
              <w:rPr>
                <w:sz w:val="20"/>
                <w:szCs w:val="20"/>
                <w:lang w:val="nl-BE"/>
              </w:rPr>
              <w:t xml:space="preserve">e aanleg van terrassen </w:t>
            </w:r>
            <w:r w:rsidRPr="00A25541">
              <w:rPr>
                <w:sz w:val="20"/>
                <w:szCs w:val="20"/>
                <w:lang w:val="nl-BE"/>
              </w:rPr>
              <w:t xml:space="preserve">moet bovendien de regels van </w:t>
            </w:r>
            <w:r w:rsidR="00357B83" w:rsidRPr="00A25541">
              <w:rPr>
                <w:sz w:val="20"/>
                <w:szCs w:val="20"/>
                <w:lang w:val="nl-BE"/>
              </w:rPr>
              <w:t xml:space="preserve">het Burgerlijk Wetboek naleven(art. 3.132. van Boek III). </w:t>
            </w:r>
          </w:p>
          <w:p w14:paraId="7170BCA7" w14:textId="77777777" w:rsidR="00357B83" w:rsidRPr="00A25541" w:rsidRDefault="00357B83" w:rsidP="00357B83">
            <w:pPr>
              <w:jc w:val="both"/>
              <w:rPr>
                <w:sz w:val="20"/>
                <w:szCs w:val="20"/>
                <w:lang w:val="nl-BE"/>
              </w:rPr>
            </w:pPr>
          </w:p>
          <w:p w14:paraId="5FDA7BF0" w14:textId="046663B4" w:rsidR="00357B83" w:rsidRPr="00A25541" w:rsidRDefault="00357B83" w:rsidP="00357B83">
            <w:pPr>
              <w:jc w:val="both"/>
              <w:rPr>
                <w:sz w:val="20"/>
                <w:szCs w:val="20"/>
                <w:lang w:val="nl-BE"/>
              </w:rPr>
            </w:pPr>
            <w:r w:rsidRPr="00A25541">
              <w:rPr>
                <w:sz w:val="20"/>
                <w:szCs w:val="20"/>
                <w:lang w:val="nl-BE"/>
              </w:rPr>
              <w:lastRenderedPageBreak/>
              <w:t xml:space="preserve">Bij het gebruik van de terrassen is het noodzakelijk om voor rust te zorgen. Deze vragen overstijgen het aspect stedenbouw en hebben betrekking op de goede relaties tussen buren. Ze worden met name geregeld door </w:t>
            </w:r>
            <w:r w:rsidR="005F4AD4" w:rsidRPr="00A25541">
              <w:rPr>
                <w:sz w:val="20"/>
                <w:szCs w:val="20"/>
                <w:lang w:val="nl-BE"/>
              </w:rPr>
              <w:t xml:space="preserve">het Burgerlijk Wetboek en </w:t>
            </w:r>
            <w:r w:rsidRPr="00A25541">
              <w:rPr>
                <w:sz w:val="20"/>
                <w:szCs w:val="20"/>
                <w:lang w:val="nl-BE"/>
              </w:rPr>
              <w:t xml:space="preserve">politiereglementen die onder meer bedoeld zijn om geluidsoverlast tegen te gaan. </w:t>
            </w:r>
          </w:p>
          <w:p w14:paraId="32A99368" w14:textId="77777777" w:rsidR="00357B83" w:rsidRPr="00A25541" w:rsidRDefault="00357B83" w:rsidP="00357B83">
            <w:pPr>
              <w:jc w:val="both"/>
              <w:rPr>
                <w:sz w:val="20"/>
                <w:szCs w:val="20"/>
                <w:lang w:val="nl-BE"/>
              </w:rPr>
            </w:pPr>
          </w:p>
          <w:p w14:paraId="6C68D3FD" w14:textId="0FB3F2C6" w:rsidR="00357B83" w:rsidRPr="00A25541" w:rsidRDefault="00357B83" w:rsidP="00357B83">
            <w:pPr>
              <w:jc w:val="both"/>
              <w:rPr>
                <w:sz w:val="20"/>
                <w:szCs w:val="20"/>
                <w:lang w:val="nl-BE"/>
              </w:rPr>
            </w:pPr>
          </w:p>
        </w:tc>
      </w:tr>
      <w:tr w:rsidR="00357B83" w:rsidRPr="00A25541" w14:paraId="2E540C27" w14:textId="77777777" w:rsidTr="2C6793B5">
        <w:tc>
          <w:tcPr>
            <w:tcW w:w="3571" w:type="dxa"/>
          </w:tcPr>
          <w:p w14:paraId="17E6D27E" w14:textId="77777777" w:rsidR="00357B83" w:rsidRPr="00A25541" w:rsidRDefault="00357B83" w:rsidP="00357B83">
            <w:pPr>
              <w:jc w:val="both"/>
              <w:rPr>
                <w:b/>
                <w:sz w:val="20"/>
                <w:szCs w:val="20"/>
                <w:lang w:val="nl-BE"/>
              </w:rPr>
            </w:pPr>
          </w:p>
        </w:tc>
        <w:tc>
          <w:tcPr>
            <w:tcW w:w="5819" w:type="dxa"/>
            <w:tcBorders>
              <w:bottom w:val="single" w:sz="4" w:space="0" w:color="auto"/>
            </w:tcBorders>
          </w:tcPr>
          <w:p w14:paraId="0D25DF67" w14:textId="77777777" w:rsidR="00357B83" w:rsidRPr="00A25541" w:rsidRDefault="00357B83" w:rsidP="00357B83">
            <w:pPr>
              <w:jc w:val="both"/>
              <w:rPr>
                <w:b/>
                <w:sz w:val="20"/>
                <w:szCs w:val="20"/>
                <w:lang w:val="nl-BE"/>
              </w:rPr>
            </w:pPr>
          </w:p>
          <w:p w14:paraId="00F82BAB" w14:textId="139C0B97" w:rsidR="00357B83" w:rsidRPr="00A25541" w:rsidRDefault="00357B83" w:rsidP="00357B83">
            <w:pPr>
              <w:jc w:val="both"/>
              <w:rPr>
                <w:b/>
                <w:sz w:val="20"/>
                <w:szCs w:val="20"/>
                <w:lang w:val="nl-BE"/>
              </w:rPr>
            </w:pPr>
            <w:r w:rsidRPr="00A25541">
              <w:rPr>
                <w:b/>
                <w:bCs/>
                <w:sz w:val="20"/>
                <w:szCs w:val="20"/>
                <w:lang w:val="nl-BE"/>
              </w:rPr>
              <w:t xml:space="preserve">Artikel </w:t>
            </w:r>
            <w:r w:rsidR="005F4AD4" w:rsidRPr="00A25541">
              <w:rPr>
                <w:b/>
                <w:bCs/>
                <w:sz w:val="20"/>
                <w:szCs w:val="20"/>
                <w:lang w:val="nl-BE"/>
              </w:rPr>
              <w:t xml:space="preserve">14 </w:t>
            </w:r>
            <w:r w:rsidRPr="00A25541">
              <w:rPr>
                <w:b/>
                <w:bCs/>
                <w:sz w:val="20"/>
                <w:szCs w:val="20"/>
                <w:lang w:val="nl-BE"/>
              </w:rPr>
              <w:t>- Oriëntatie en natuurlijke verlichting</w:t>
            </w:r>
          </w:p>
          <w:p w14:paraId="4BAFE9E8" w14:textId="77777777" w:rsidR="00357B83" w:rsidRPr="00A25541" w:rsidRDefault="00357B83" w:rsidP="00357B83">
            <w:pPr>
              <w:jc w:val="both"/>
              <w:rPr>
                <w:b/>
                <w:sz w:val="20"/>
                <w:szCs w:val="20"/>
                <w:lang w:val="nl-BE"/>
              </w:rPr>
            </w:pPr>
          </w:p>
        </w:tc>
        <w:tc>
          <w:tcPr>
            <w:tcW w:w="4780" w:type="dxa"/>
            <w:tcBorders>
              <w:bottom w:val="single" w:sz="4" w:space="0" w:color="auto"/>
            </w:tcBorders>
          </w:tcPr>
          <w:p w14:paraId="36AD3842" w14:textId="77777777" w:rsidR="00357B83" w:rsidRPr="00A25541" w:rsidRDefault="00357B83" w:rsidP="00357B83">
            <w:pPr>
              <w:jc w:val="both"/>
              <w:rPr>
                <w:sz w:val="20"/>
                <w:szCs w:val="20"/>
                <w:lang w:val="nl-BE"/>
              </w:rPr>
            </w:pPr>
          </w:p>
        </w:tc>
      </w:tr>
      <w:tr w:rsidR="00357B83" w:rsidRPr="00FC5483" w14:paraId="42200484" w14:textId="77777777" w:rsidTr="2C6793B5">
        <w:tc>
          <w:tcPr>
            <w:tcW w:w="3571" w:type="dxa"/>
          </w:tcPr>
          <w:p w14:paraId="6962F547" w14:textId="77777777" w:rsidR="00357B83" w:rsidRPr="00A25541" w:rsidRDefault="00357B83" w:rsidP="00357B83">
            <w:pPr>
              <w:jc w:val="both"/>
              <w:rPr>
                <w:sz w:val="20"/>
                <w:szCs w:val="20"/>
                <w:lang w:val="nl-BE"/>
              </w:rPr>
            </w:pPr>
          </w:p>
          <w:p w14:paraId="17E03B86" w14:textId="62A71901"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2C1D9E" w:rsidRPr="00A25541">
              <w:rPr>
                <w:rFonts w:ascii="Times New Roman" w:hAnsi="Times New Roman" w:cs="Times New Roman"/>
                <w:sz w:val="20"/>
                <w:szCs w:val="20"/>
                <w:lang w:val="nl-BE"/>
              </w:rPr>
              <w:t>;</w:t>
            </w:r>
          </w:p>
          <w:p w14:paraId="10583FED" w14:textId="3F7722FD"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Ervoor zorgen dat bouwwerken en woonwijzen in de loop van de tijd kunnen worden aangepast</w:t>
            </w:r>
            <w:r w:rsidR="002C1D9E" w:rsidRPr="00A25541">
              <w:rPr>
                <w:rFonts w:ascii="Times New Roman" w:hAnsi="Times New Roman" w:cs="Times New Roman"/>
                <w:sz w:val="20"/>
                <w:szCs w:val="20"/>
                <w:lang w:val="nl-BE"/>
              </w:rPr>
              <w:t>.</w:t>
            </w:r>
          </w:p>
          <w:p w14:paraId="14689F14" w14:textId="77777777" w:rsidR="00357B83" w:rsidRPr="00A25541" w:rsidRDefault="00357B83" w:rsidP="00357B83">
            <w:pPr>
              <w:jc w:val="both"/>
              <w:rPr>
                <w:sz w:val="20"/>
                <w:szCs w:val="20"/>
                <w:lang w:val="nl-BE"/>
              </w:rPr>
            </w:pPr>
          </w:p>
          <w:p w14:paraId="0CAB8687" w14:textId="77777777" w:rsidR="00357B83" w:rsidRPr="00A25541" w:rsidRDefault="00357B83" w:rsidP="00357B83">
            <w:pPr>
              <w:jc w:val="both"/>
              <w:rPr>
                <w:sz w:val="20"/>
                <w:szCs w:val="20"/>
                <w:lang w:val="nl-BE"/>
              </w:rPr>
            </w:pPr>
          </w:p>
        </w:tc>
        <w:tc>
          <w:tcPr>
            <w:tcW w:w="5819" w:type="dxa"/>
            <w:tcBorders>
              <w:bottom w:val="single" w:sz="4" w:space="0" w:color="auto"/>
            </w:tcBorders>
          </w:tcPr>
          <w:p w14:paraId="30FA04CC" w14:textId="77777777" w:rsidR="00357B83" w:rsidRPr="00A25541" w:rsidRDefault="00357B83" w:rsidP="00357B83">
            <w:pPr>
              <w:jc w:val="both"/>
              <w:rPr>
                <w:sz w:val="20"/>
                <w:szCs w:val="20"/>
                <w:lang w:val="nl-BE"/>
              </w:rPr>
            </w:pPr>
          </w:p>
          <w:p w14:paraId="7D5FFD14" w14:textId="716F9A11" w:rsidR="00357B83" w:rsidRPr="00A25541" w:rsidRDefault="00357B83" w:rsidP="00357B83">
            <w:pPr>
              <w:jc w:val="both"/>
              <w:rPr>
                <w:sz w:val="20"/>
                <w:szCs w:val="20"/>
                <w:lang w:val="nl-BE"/>
              </w:rPr>
            </w:pPr>
            <w:r w:rsidRPr="00A25541">
              <w:rPr>
                <w:sz w:val="20"/>
                <w:szCs w:val="20"/>
                <w:lang w:val="nl-BE"/>
              </w:rPr>
              <w:t xml:space="preserve">§ 1. Elke woning met 2 of meer kamers heeft minstens een dubbele oriëntatie. </w:t>
            </w:r>
          </w:p>
          <w:p w14:paraId="5E2075AC" w14:textId="77777777" w:rsidR="00357B83" w:rsidRPr="00A25541" w:rsidRDefault="00357B83" w:rsidP="00357B83">
            <w:pPr>
              <w:jc w:val="both"/>
              <w:rPr>
                <w:sz w:val="20"/>
                <w:szCs w:val="20"/>
                <w:lang w:val="nl-BE"/>
              </w:rPr>
            </w:pPr>
          </w:p>
          <w:p w14:paraId="6E07B010" w14:textId="4A47279B" w:rsidR="00357B83" w:rsidRPr="00A25541" w:rsidRDefault="00357B83" w:rsidP="00357B83">
            <w:pPr>
              <w:jc w:val="both"/>
              <w:rPr>
                <w:sz w:val="20"/>
                <w:szCs w:val="20"/>
                <w:lang w:val="nl-BE"/>
              </w:rPr>
            </w:pPr>
            <w:r w:rsidRPr="00A25541">
              <w:rPr>
                <w:sz w:val="20"/>
                <w:szCs w:val="20"/>
                <w:lang w:val="nl-BE"/>
              </w:rPr>
              <w:t xml:space="preserve">§ 2. Een woning met één oriëntatie is verboden in de volgende gevallen: </w:t>
            </w:r>
          </w:p>
          <w:p w14:paraId="59D5C45C" w14:textId="77777777" w:rsidR="00357B83" w:rsidRPr="00A25541" w:rsidRDefault="00357B83" w:rsidP="00357B83">
            <w:pPr>
              <w:jc w:val="both"/>
              <w:rPr>
                <w:sz w:val="20"/>
                <w:szCs w:val="20"/>
                <w:lang w:val="nl-BE"/>
              </w:rPr>
            </w:pPr>
          </w:p>
          <w:p w14:paraId="611BDF66" w14:textId="14982EFF" w:rsidR="00357B83" w:rsidRPr="00A25541" w:rsidRDefault="00357B83" w:rsidP="00357B83">
            <w:pPr>
              <w:pStyle w:val="ListParagraph"/>
              <w:numPr>
                <w:ilvl w:val="0"/>
                <w:numId w:val="16"/>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wanneer deze zich op de benedenverdieping bevindt en van natuurlijk licht wordt voorzien door een gevelopening in een gevel die zich op de rooilijn bevindt;</w:t>
            </w:r>
          </w:p>
          <w:p w14:paraId="5FA891B7" w14:textId="77777777" w:rsidR="00D1377B" w:rsidRPr="00A25541" w:rsidRDefault="00357B83" w:rsidP="00357B83">
            <w:pPr>
              <w:pStyle w:val="ListParagraph"/>
              <w:numPr>
                <w:ilvl w:val="0"/>
                <w:numId w:val="16"/>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wanneer het vlak van de gevel waar het natuurlijke licht vandaan komt, </w:t>
            </w:r>
            <w:r w:rsidR="00D1377B" w:rsidRPr="00A25541">
              <w:rPr>
                <w:rFonts w:ascii="Times New Roman" w:hAnsi="Times New Roman" w:cs="Times New Roman"/>
                <w:sz w:val="20"/>
                <w:szCs w:val="20"/>
                <w:lang w:val="nl-BE"/>
              </w:rPr>
              <w:t>gericht is naar:</w:t>
            </w:r>
          </w:p>
          <w:p w14:paraId="585800EF" w14:textId="0319406B" w:rsidR="00BA49DC" w:rsidRPr="00A25541" w:rsidRDefault="00D1377B" w:rsidP="00D1377B">
            <w:pPr>
              <w:pStyle w:val="ListParagraph"/>
              <w:spacing w:after="0" w:line="240" w:lineRule="auto"/>
              <w:ind w:left="360"/>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a. </w:t>
            </w:r>
            <w:r w:rsidR="00357B83" w:rsidRPr="00A25541">
              <w:rPr>
                <w:rFonts w:ascii="Times New Roman" w:hAnsi="Times New Roman" w:cs="Times New Roman"/>
                <w:sz w:val="20"/>
                <w:szCs w:val="20"/>
                <w:lang w:val="nl-BE"/>
              </w:rPr>
              <w:t>het noorden tussen 330° W en 30° O</w:t>
            </w:r>
          </w:p>
          <w:p w14:paraId="054B2777" w14:textId="7AC8FCCB" w:rsidR="00357B83" w:rsidRPr="00A25541" w:rsidRDefault="00BA49DC" w:rsidP="00A25541">
            <w:pPr>
              <w:pStyle w:val="ListParagraph"/>
              <w:spacing w:after="0" w:line="240" w:lineRule="auto"/>
              <w:ind w:left="360"/>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b. het zuidwesten tussen 210°Z en 270°W</w:t>
            </w:r>
          </w:p>
          <w:p w14:paraId="27F46049" w14:textId="3D80D332" w:rsidR="00357B83" w:rsidRPr="00A25541" w:rsidRDefault="00357B83" w:rsidP="00357B83">
            <w:pPr>
              <w:jc w:val="both"/>
              <w:rPr>
                <w:sz w:val="20"/>
                <w:szCs w:val="20"/>
                <w:lang w:val="nl-BE"/>
              </w:rPr>
            </w:pPr>
          </w:p>
        </w:tc>
        <w:tc>
          <w:tcPr>
            <w:tcW w:w="4780" w:type="dxa"/>
            <w:tcBorders>
              <w:bottom w:val="single" w:sz="4" w:space="0" w:color="auto"/>
            </w:tcBorders>
          </w:tcPr>
          <w:p w14:paraId="131FF7DE" w14:textId="77777777" w:rsidR="00357B83" w:rsidRPr="00A25541" w:rsidRDefault="00357B83" w:rsidP="00357B83">
            <w:pPr>
              <w:jc w:val="both"/>
              <w:rPr>
                <w:sz w:val="20"/>
                <w:szCs w:val="20"/>
                <w:lang w:val="nl-BE"/>
              </w:rPr>
            </w:pPr>
          </w:p>
          <w:p w14:paraId="2A240512" w14:textId="77777777" w:rsidR="00BA49DC" w:rsidRPr="00A25541" w:rsidRDefault="00357B83" w:rsidP="00357B83">
            <w:pPr>
              <w:jc w:val="both"/>
              <w:rPr>
                <w:sz w:val="20"/>
                <w:szCs w:val="20"/>
                <w:lang w:val="nl-BE"/>
              </w:rPr>
            </w:pPr>
            <w:r w:rsidRPr="00A25541">
              <w:rPr>
                <w:sz w:val="20"/>
                <w:szCs w:val="20"/>
                <w:lang w:val="nl-BE"/>
              </w:rPr>
              <w:t xml:space="preserve">Toelichting: De dubbele oriëntatie maakt het mogelijk om zowel een natuurlijke verlichting als diverse zichten in de woning te bieden. De invoering ervan moet daarom zoveel mogelijk worden bevorderd. De regel maakt het trouwens verplicht voor nieuwbouwwoningen vanaf 2 kamers.  </w:t>
            </w:r>
          </w:p>
          <w:p w14:paraId="26B60D18" w14:textId="77777777" w:rsidR="00BA49DC" w:rsidRPr="00A25541" w:rsidRDefault="00BA49DC" w:rsidP="00357B83">
            <w:pPr>
              <w:jc w:val="both"/>
              <w:rPr>
                <w:sz w:val="20"/>
                <w:szCs w:val="20"/>
                <w:lang w:val="nl-BE"/>
              </w:rPr>
            </w:pPr>
          </w:p>
          <w:p w14:paraId="6005306F" w14:textId="21E26BBF" w:rsidR="00357B83" w:rsidRPr="00A25541" w:rsidRDefault="00BA49DC" w:rsidP="00357B83">
            <w:pPr>
              <w:jc w:val="both"/>
              <w:rPr>
                <w:sz w:val="20"/>
                <w:szCs w:val="20"/>
                <w:lang w:val="nl-BE"/>
              </w:rPr>
            </w:pPr>
            <w:r w:rsidRPr="00A25541">
              <w:rPr>
                <w:sz w:val="20"/>
                <w:szCs w:val="20"/>
                <w:lang w:val="nl-BE"/>
              </w:rPr>
              <w:t xml:space="preserve">Er zijn bovendien situaties waarin </w:t>
            </w:r>
            <w:proofErr w:type="spellStart"/>
            <w:r w:rsidRPr="00A25541">
              <w:rPr>
                <w:sz w:val="20"/>
                <w:szCs w:val="20"/>
                <w:lang w:val="nl-BE"/>
              </w:rPr>
              <w:t>monogeoriënteerde</w:t>
            </w:r>
            <w:proofErr w:type="spellEnd"/>
            <w:r w:rsidR="00357B83" w:rsidRPr="00A25541">
              <w:rPr>
                <w:sz w:val="20"/>
                <w:szCs w:val="20"/>
                <w:lang w:val="nl-BE"/>
              </w:rPr>
              <w:t xml:space="preserve"> </w:t>
            </w:r>
            <w:r w:rsidRPr="00A25541">
              <w:rPr>
                <w:sz w:val="20"/>
                <w:szCs w:val="20"/>
                <w:lang w:val="nl-BE"/>
              </w:rPr>
              <w:t>woningen worden voorgeschreven om technische redenen in verband met de bewoonbaarheid ervan.</w:t>
            </w:r>
          </w:p>
        </w:tc>
      </w:tr>
      <w:tr w:rsidR="00357B83" w:rsidRPr="00A25541" w14:paraId="2B71070A" w14:textId="77777777" w:rsidTr="2C6793B5">
        <w:tc>
          <w:tcPr>
            <w:tcW w:w="3571" w:type="dxa"/>
          </w:tcPr>
          <w:p w14:paraId="36427859" w14:textId="77777777" w:rsidR="00357B83" w:rsidRPr="00A25541" w:rsidRDefault="00357B83" w:rsidP="00357B83">
            <w:pPr>
              <w:jc w:val="both"/>
              <w:rPr>
                <w:sz w:val="20"/>
                <w:szCs w:val="20"/>
                <w:lang w:val="nl-BE"/>
              </w:rPr>
            </w:pPr>
          </w:p>
        </w:tc>
        <w:tc>
          <w:tcPr>
            <w:tcW w:w="5819" w:type="dxa"/>
          </w:tcPr>
          <w:p w14:paraId="2F0FD03A" w14:textId="77777777" w:rsidR="00357B83" w:rsidRPr="00A25541" w:rsidRDefault="00357B83" w:rsidP="00357B83">
            <w:pPr>
              <w:jc w:val="both"/>
              <w:rPr>
                <w:sz w:val="20"/>
                <w:szCs w:val="20"/>
                <w:lang w:val="nl-BE"/>
              </w:rPr>
            </w:pPr>
          </w:p>
          <w:p w14:paraId="0CB413CB" w14:textId="0B96F33C" w:rsidR="00357B83" w:rsidRPr="00A25541" w:rsidRDefault="00357B83" w:rsidP="00357B83">
            <w:pPr>
              <w:jc w:val="both"/>
              <w:rPr>
                <w:b/>
                <w:bCs/>
                <w:sz w:val="20"/>
                <w:szCs w:val="20"/>
              </w:rPr>
            </w:pPr>
            <w:r w:rsidRPr="00A25541">
              <w:rPr>
                <w:b/>
                <w:bCs/>
                <w:sz w:val="20"/>
                <w:szCs w:val="20"/>
                <w:lang w:val="nl-BE"/>
              </w:rPr>
              <w:t>Artikel 1</w:t>
            </w:r>
            <w:r w:rsidR="00BA49DC" w:rsidRPr="00A25541">
              <w:rPr>
                <w:b/>
                <w:bCs/>
                <w:sz w:val="20"/>
                <w:szCs w:val="20"/>
                <w:lang w:val="nl-BE"/>
              </w:rPr>
              <w:t>5</w:t>
            </w:r>
            <w:r w:rsidRPr="00A25541">
              <w:rPr>
                <w:b/>
                <w:bCs/>
                <w:sz w:val="20"/>
                <w:szCs w:val="20"/>
                <w:lang w:val="nl-BE"/>
              </w:rPr>
              <w:t xml:space="preserve"> - Zicht </w:t>
            </w:r>
          </w:p>
          <w:p w14:paraId="73681A99" w14:textId="77777777" w:rsidR="00357B83" w:rsidRPr="00A25541" w:rsidRDefault="00357B83" w:rsidP="00357B83">
            <w:pPr>
              <w:jc w:val="both"/>
              <w:rPr>
                <w:sz w:val="20"/>
                <w:szCs w:val="20"/>
              </w:rPr>
            </w:pPr>
          </w:p>
        </w:tc>
        <w:tc>
          <w:tcPr>
            <w:tcW w:w="4780" w:type="dxa"/>
          </w:tcPr>
          <w:p w14:paraId="7BD16733" w14:textId="77777777" w:rsidR="00357B83" w:rsidRPr="00A25541" w:rsidRDefault="00357B83" w:rsidP="00357B83">
            <w:pPr>
              <w:jc w:val="both"/>
              <w:rPr>
                <w:sz w:val="20"/>
                <w:szCs w:val="20"/>
              </w:rPr>
            </w:pPr>
          </w:p>
        </w:tc>
      </w:tr>
      <w:tr w:rsidR="00357B83" w:rsidRPr="00FC5483" w14:paraId="79CBB292" w14:textId="77777777" w:rsidTr="2C6793B5">
        <w:tc>
          <w:tcPr>
            <w:tcW w:w="3571" w:type="dxa"/>
          </w:tcPr>
          <w:p w14:paraId="6270BDF1" w14:textId="38A7D315"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BA49DC" w:rsidRPr="00A25541">
              <w:rPr>
                <w:rFonts w:ascii="Times New Roman" w:hAnsi="Times New Roman" w:cs="Times New Roman"/>
                <w:sz w:val="20"/>
                <w:szCs w:val="20"/>
                <w:lang w:val="nl-BE"/>
              </w:rPr>
              <w:t>;</w:t>
            </w:r>
          </w:p>
          <w:p w14:paraId="1A33A796" w14:textId="19599F5A"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Ervoor zorgen dat bouwwerken en woonwijzen in de loop van de tijd kunnen worden aangepast</w:t>
            </w:r>
            <w:r w:rsidR="00BA49DC" w:rsidRPr="00A25541">
              <w:rPr>
                <w:rFonts w:ascii="Times New Roman" w:hAnsi="Times New Roman" w:cs="Times New Roman"/>
                <w:sz w:val="20"/>
                <w:szCs w:val="20"/>
                <w:lang w:val="nl-BE"/>
              </w:rPr>
              <w:t>.</w:t>
            </w:r>
          </w:p>
          <w:p w14:paraId="2A27D9AF" w14:textId="77777777" w:rsidR="00357B83" w:rsidRPr="00A25541" w:rsidRDefault="00357B83" w:rsidP="00357B83">
            <w:pPr>
              <w:jc w:val="both"/>
              <w:rPr>
                <w:sz w:val="20"/>
                <w:szCs w:val="20"/>
                <w:lang w:val="nl-BE"/>
              </w:rPr>
            </w:pPr>
          </w:p>
        </w:tc>
        <w:tc>
          <w:tcPr>
            <w:tcW w:w="5819" w:type="dxa"/>
          </w:tcPr>
          <w:p w14:paraId="55D6DA40" w14:textId="77777777" w:rsidR="00357B83" w:rsidRPr="00A25541" w:rsidRDefault="00357B83" w:rsidP="00357B83">
            <w:pPr>
              <w:jc w:val="both"/>
              <w:rPr>
                <w:sz w:val="20"/>
                <w:szCs w:val="20"/>
                <w:lang w:val="nl-BE"/>
              </w:rPr>
            </w:pPr>
          </w:p>
          <w:p w14:paraId="2803AC9C" w14:textId="103B59EA" w:rsidR="00357B83" w:rsidRPr="00A25541" w:rsidRDefault="00357B83" w:rsidP="00357B83">
            <w:pPr>
              <w:jc w:val="both"/>
              <w:rPr>
                <w:sz w:val="20"/>
                <w:szCs w:val="20"/>
                <w:lang w:val="nl-BE"/>
              </w:rPr>
            </w:pPr>
            <w:r w:rsidRPr="00A25541">
              <w:rPr>
                <w:sz w:val="20"/>
                <w:szCs w:val="20"/>
                <w:lang w:val="nl-BE"/>
              </w:rPr>
              <w:t>Iedere woning heeft minstens één gevelopening die rechtstreeks uitzicht geeft naar buiten, vrij van ieder obstakel, over minstens 4 m vanaf de belangrijkste leefruimte.</w:t>
            </w:r>
          </w:p>
          <w:p w14:paraId="53946953" w14:textId="7F5FB009" w:rsidR="00357B83" w:rsidRPr="00A25541" w:rsidRDefault="00357B83" w:rsidP="00357B83">
            <w:pPr>
              <w:jc w:val="both"/>
              <w:rPr>
                <w:sz w:val="20"/>
                <w:szCs w:val="20"/>
                <w:lang w:val="nl-BE"/>
              </w:rPr>
            </w:pPr>
          </w:p>
          <w:p w14:paraId="3311304C" w14:textId="1CFE3941" w:rsidR="00357B83" w:rsidRPr="00A25541" w:rsidRDefault="00357B83" w:rsidP="00357B83">
            <w:pPr>
              <w:jc w:val="both"/>
              <w:rPr>
                <w:sz w:val="20"/>
                <w:szCs w:val="20"/>
                <w:lang w:val="nl-BE"/>
              </w:rPr>
            </w:pPr>
            <w:r w:rsidRPr="00A25541">
              <w:rPr>
                <w:sz w:val="20"/>
                <w:szCs w:val="20"/>
                <w:lang w:val="nl-BE"/>
              </w:rPr>
              <w:t>Deze gevelopening biedt op een hoogte van 1,2 m vanaf het vloerniveau een recht zicht op minstens twee van de volgende drie elementen: de grond, het landschap en de hemel.</w:t>
            </w:r>
          </w:p>
          <w:p w14:paraId="74411CC3" w14:textId="5D9C6CBB" w:rsidR="00357B83" w:rsidRPr="00A25541" w:rsidRDefault="00357B83" w:rsidP="00357B83">
            <w:pPr>
              <w:jc w:val="both"/>
              <w:rPr>
                <w:sz w:val="20"/>
                <w:szCs w:val="20"/>
                <w:lang w:val="nl-BE"/>
              </w:rPr>
            </w:pPr>
          </w:p>
        </w:tc>
        <w:tc>
          <w:tcPr>
            <w:tcW w:w="4780" w:type="dxa"/>
          </w:tcPr>
          <w:p w14:paraId="00F95F5A" w14:textId="45A2949E" w:rsidR="00357B83" w:rsidRPr="00A25541" w:rsidRDefault="00357B83" w:rsidP="00357B83">
            <w:pPr>
              <w:jc w:val="both"/>
              <w:rPr>
                <w:sz w:val="20"/>
                <w:szCs w:val="20"/>
                <w:lang w:val="nl-BE"/>
              </w:rPr>
            </w:pPr>
          </w:p>
        </w:tc>
      </w:tr>
      <w:tr w:rsidR="00357B83" w:rsidRPr="00A25541" w14:paraId="6578631A" w14:textId="77777777" w:rsidTr="2C6793B5">
        <w:tc>
          <w:tcPr>
            <w:tcW w:w="3571" w:type="dxa"/>
          </w:tcPr>
          <w:p w14:paraId="0E413253" w14:textId="77777777" w:rsidR="00357B83" w:rsidRPr="00A25541" w:rsidRDefault="00357B83" w:rsidP="00357B83">
            <w:pPr>
              <w:jc w:val="both"/>
              <w:rPr>
                <w:sz w:val="20"/>
                <w:szCs w:val="20"/>
                <w:lang w:val="nl-BE"/>
              </w:rPr>
            </w:pPr>
          </w:p>
        </w:tc>
        <w:tc>
          <w:tcPr>
            <w:tcW w:w="5819" w:type="dxa"/>
          </w:tcPr>
          <w:p w14:paraId="13C0392C" w14:textId="77777777" w:rsidR="00357B83" w:rsidRPr="00A25541" w:rsidRDefault="00357B83" w:rsidP="00357B83">
            <w:pPr>
              <w:jc w:val="both"/>
              <w:rPr>
                <w:b/>
                <w:bCs/>
                <w:sz w:val="20"/>
                <w:szCs w:val="20"/>
                <w:lang w:val="nl-BE"/>
              </w:rPr>
            </w:pPr>
          </w:p>
          <w:p w14:paraId="4391DD08" w14:textId="38FDF62D" w:rsidR="00357B83" w:rsidRPr="00A25541" w:rsidRDefault="00357B83" w:rsidP="00357B83">
            <w:pPr>
              <w:jc w:val="both"/>
              <w:rPr>
                <w:b/>
                <w:bCs/>
                <w:sz w:val="20"/>
                <w:szCs w:val="20"/>
              </w:rPr>
            </w:pPr>
            <w:r w:rsidRPr="00A25541">
              <w:rPr>
                <w:b/>
                <w:bCs/>
                <w:sz w:val="20"/>
                <w:szCs w:val="20"/>
                <w:lang w:val="nl-BE"/>
              </w:rPr>
              <w:t>Artikel 1</w:t>
            </w:r>
            <w:r w:rsidR="00BA49DC" w:rsidRPr="00A25541">
              <w:rPr>
                <w:b/>
                <w:bCs/>
                <w:sz w:val="20"/>
                <w:szCs w:val="20"/>
                <w:lang w:val="nl-BE"/>
              </w:rPr>
              <w:t>6</w:t>
            </w:r>
            <w:r w:rsidRPr="00A25541">
              <w:rPr>
                <w:b/>
                <w:bCs/>
                <w:sz w:val="20"/>
                <w:szCs w:val="20"/>
                <w:lang w:val="nl-BE"/>
              </w:rPr>
              <w:t xml:space="preserve"> - Aanpasbare woningen </w:t>
            </w:r>
          </w:p>
          <w:p w14:paraId="763463BB" w14:textId="505E0FD2" w:rsidR="00357B83" w:rsidRPr="00A25541" w:rsidRDefault="00357B83" w:rsidP="00357B83">
            <w:pPr>
              <w:jc w:val="both"/>
              <w:rPr>
                <w:sz w:val="20"/>
                <w:szCs w:val="20"/>
              </w:rPr>
            </w:pPr>
          </w:p>
        </w:tc>
        <w:tc>
          <w:tcPr>
            <w:tcW w:w="4780" w:type="dxa"/>
          </w:tcPr>
          <w:p w14:paraId="52E2E502" w14:textId="77777777" w:rsidR="00357B83" w:rsidRPr="00A25541" w:rsidRDefault="00357B83" w:rsidP="00357B83">
            <w:pPr>
              <w:jc w:val="both"/>
              <w:rPr>
                <w:sz w:val="20"/>
                <w:szCs w:val="20"/>
              </w:rPr>
            </w:pPr>
          </w:p>
        </w:tc>
      </w:tr>
      <w:tr w:rsidR="00357B83" w:rsidRPr="00FC5483" w14:paraId="392CFC8D" w14:textId="77777777" w:rsidTr="2C6793B5">
        <w:tc>
          <w:tcPr>
            <w:tcW w:w="3571" w:type="dxa"/>
          </w:tcPr>
          <w:p w14:paraId="024536C2" w14:textId="77777777" w:rsidR="00357B83" w:rsidRPr="00A25541" w:rsidRDefault="00357B83" w:rsidP="00357B83">
            <w:pPr>
              <w:pStyle w:val="ListParagraph"/>
              <w:spacing w:after="0" w:line="240" w:lineRule="auto"/>
              <w:ind w:left="360"/>
              <w:jc w:val="both"/>
              <w:rPr>
                <w:rFonts w:ascii="Times New Roman" w:hAnsi="Times New Roman" w:cs="Times New Roman"/>
                <w:sz w:val="20"/>
                <w:szCs w:val="20"/>
              </w:rPr>
            </w:pPr>
          </w:p>
          <w:p w14:paraId="1E1A3277" w14:textId="0C858D7C"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diversiteit van de woningen verzekeren en aanmoedigen</w:t>
            </w:r>
            <w:r w:rsidR="00BA49DC" w:rsidRPr="00A25541">
              <w:rPr>
                <w:rFonts w:ascii="Times New Roman" w:hAnsi="Times New Roman" w:cs="Times New Roman"/>
                <w:sz w:val="20"/>
                <w:szCs w:val="20"/>
                <w:lang w:val="nl-BE"/>
              </w:rPr>
              <w:t>;</w:t>
            </w:r>
          </w:p>
          <w:p w14:paraId="4DD44E55" w14:textId="7A9178AE"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Zorgen voor een optimale inclusie van iedereen in de samenleving door de veiligheid, het comfort en de toegankelijkheid van de fysieke leefomgeving te verbeteren door middel van kwaliteitsvolle inrichtingen die worden uitgevoerd met respect voor het omliggende stedelijke kader en de architecturale kwaliteiten van de bouwwerken</w:t>
            </w:r>
            <w:r w:rsidR="00BA49DC" w:rsidRPr="00A25541">
              <w:rPr>
                <w:rFonts w:ascii="Times New Roman" w:hAnsi="Times New Roman" w:cs="Times New Roman"/>
                <w:sz w:val="20"/>
                <w:szCs w:val="20"/>
                <w:lang w:val="nl-BE"/>
              </w:rPr>
              <w:t>.</w:t>
            </w:r>
            <w:r w:rsidRPr="00A25541">
              <w:rPr>
                <w:rFonts w:ascii="Times New Roman" w:hAnsi="Times New Roman" w:cs="Times New Roman"/>
                <w:sz w:val="20"/>
                <w:szCs w:val="20"/>
                <w:lang w:val="nl-BE"/>
              </w:rPr>
              <w:t xml:space="preserve"> </w:t>
            </w:r>
          </w:p>
          <w:p w14:paraId="06F29829" w14:textId="77777777" w:rsidR="00357B83" w:rsidRPr="00A25541" w:rsidRDefault="00357B83" w:rsidP="00357B83">
            <w:pPr>
              <w:jc w:val="both"/>
              <w:rPr>
                <w:sz w:val="20"/>
                <w:szCs w:val="20"/>
                <w:lang w:val="nl-BE"/>
              </w:rPr>
            </w:pPr>
          </w:p>
        </w:tc>
        <w:tc>
          <w:tcPr>
            <w:tcW w:w="5819" w:type="dxa"/>
          </w:tcPr>
          <w:p w14:paraId="5A7454F4" w14:textId="77777777" w:rsidR="00357B83" w:rsidRPr="00A25541" w:rsidRDefault="00357B83" w:rsidP="00357B83">
            <w:pPr>
              <w:jc w:val="both"/>
              <w:rPr>
                <w:sz w:val="20"/>
                <w:szCs w:val="20"/>
                <w:lang w:val="nl-BE"/>
              </w:rPr>
            </w:pPr>
          </w:p>
          <w:p w14:paraId="2F5AC199" w14:textId="01D9EABA" w:rsidR="00357B83" w:rsidRPr="00A25541" w:rsidRDefault="00357B83" w:rsidP="00357B83">
            <w:pPr>
              <w:jc w:val="both"/>
              <w:rPr>
                <w:sz w:val="20"/>
                <w:szCs w:val="20"/>
                <w:lang w:val="nl-BE"/>
              </w:rPr>
            </w:pPr>
            <w:r w:rsidRPr="00A25541">
              <w:rPr>
                <w:sz w:val="20"/>
                <w:szCs w:val="20"/>
                <w:lang w:val="nl-BE"/>
              </w:rPr>
              <w:t xml:space="preserve">Elk gebouw met meerdere woningen en met een </w:t>
            </w:r>
            <w:proofErr w:type="spellStart"/>
            <w:r w:rsidR="00BA49DC" w:rsidRPr="00A25541">
              <w:rPr>
                <w:sz w:val="20"/>
                <w:szCs w:val="20"/>
                <w:lang w:val="nl-BE"/>
              </w:rPr>
              <w:t>bruto</w:t>
            </w:r>
            <w:r w:rsidRPr="00A25541">
              <w:rPr>
                <w:sz w:val="20"/>
                <w:szCs w:val="20"/>
                <w:lang w:val="nl-BE"/>
              </w:rPr>
              <w:t>vloeroppervlakte</w:t>
            </w:r>
            <w:proofErr w:type="spellEnd"/>
            <w:r w:rsidRPr="00A25541">
              <w:rPr>
                <w:sz w:val="20"/>
                <w:szCs w:val="20"/>
                <w:lang w:val="nl-BE"/>
              </w:rPr>
              <w:t xml:space="preserve"> van meer dan </w:t>
            </w:r>
            <w:r w:rsidR="00BA49DC" w:rsidRPr="00A25541">
              <w:rPr>
                <w:sz w:val="20"/>
                <w:szCs w:val="20"/>
                <w:lang w:val="nl-BE"/>
              </w:rPr>
              <w:t>1.000</w:t>
            </w:r>
            <w:r w:rsidRPr="00A25541">
              <w:rPr>
                <w:sz w:val="20"/>
                <w:szCs w:val="20"/>
                <w:lang w:val="nl-BE"/>
              </w:rPr>
              <w:t xml:space="preserve"> m² bestaat voor minstens 10% uit aanpasbare of aangepaste woningen </w:t>
            </w:r>
            <w:r w:rsidR="00BA49DC" w:rsidRPr="00A25541">
              <w:rPr>
                <w:sz w:val="20"/>
                <w:szCs w:val="20"/>
                <w:lang w:val="nl-BE"/>
              </w:rPr>
              <w:t xml:space="preserve">voor personen met beperkte mobiliteit </w:t>
            </w:r>
            <w:r w:rsidRPr="00A25541">
              <w:rPr>
                <w:sz w:val="20"/>
                <w:szCs w:val="20"/>
                <w:lang w:val="nl-BE"/>
              </w:rPr>
              <w:t>die gemakkelijk toegang bieden tot de collectieve leefruimten van het gebouw.</w:t>
            </w:r>
          </w:p>
          <w:p w14:paraId="23C4013D" w14:textId="4FA2B085" w:rsidR="00357B83" w:rsidRPr="00A25541" w:rsidRDefault="00357B83" w:rsidP="00357B83">
            <w:pPr>
              <w:jc w:val="both"/>
              <w:rPr>
                <w:sz w:val="20"/>
                <w:szCs w:val="20"/>
                <w:lang w:val="nl-BE"/>
              </w:rPr>
            </w:pPr>
          </w:p>
        </w:tc>
        <w:tc>
          <w:tcPr>
            <w:tcW w:w="4780" w:type="dxa"/>
          </w:tcPr>
          <w:p w14:paraId="78D0BBFB" w14:textId="77777777" w:rsidR="00357B83" w:rsidRPr="00A25541" w:rsidRDefault="00357B83" w:rsidP="00357B83">
            <w:pPr>
              <w:jc w:val="both"/>
              <w:rPr>
                <w:sz w:val="20"/>
                <w:szCs w:val="20"/>
                <w:lang w:val="nl-BE"/>
              </w:rPr>
            </w:pPr>
          </w:p>
          <w:p w14:paraId="3170384F" w14:textId="63F63EB6" w:rsidR="00357B83" w:rsidRPr="00A25541" w:rsidRDefault="00357B83" w:rsidP="00357B83">
            <w:pPr>
              <w:jc w:val="both"/>
              <w:rPr>
                <w:sz w:val="20"/>
                <w:szCs w:val="20"/>
                <w:lang w:val="nl-BE"/>
              </w:rPr>
            </w:pPr>
          </w:p>
        </w:tc>
      </w:tr>
      <w:tr w:rsidR="00357B83" w:rsidRPr="00A25541" w14:paraId="50E8C83F" w14:textId="77777777" w:rsidTr="009343EE">
        <w:trPr>
          <w:trHeight w:val="293"/>
        </w:trPr>
        <w:tc>
          <w:tcPr>
            <w:tcW w:w="3571" w:type="dxa"/>
          </w:tcPr>
          <w:p w14:paraId="5E4AA4AE" w14:textId="77777777" w:rsidR="00357B83" w:rsidRPr="00A25541" w:rsidRDefault="00357B83" w:rsidP="00357B83">
            <w:pPr>
              <w:jc w:val="both"/>
              <w:rPr>
                <w:sz w:val="20"/>
                <w:szCs w:val="20"/>
                <w:lang w:val="nl-BE"/>
              </w:rPr>
            </w:pPr>
          </w:p>
        </w:tc>
        <w:tc>
          <w:tcPr>
            <w:tcW w:w="5819" w:type="dxa"/>
          </w:tcPr>
          <w:p w14:paraId="2305A558" w14:textId="77777777" w:rsidR="00357B83" w:rsidRPr="00A25541" w:rsidRDefault="00357B83" w:rsidP="00357B83">
            <w:pPr>
              <w:jc w:val="both"/>
              <w:rPr>
                <w:b/>
                <w:bCs/>
                <w:sz w:val="20"/>
                <w:szCs w:val="20"/>
                <w:lang w:val="nl-BE"/>
              </w:rPr>
            </w:pPr>
          </w:p>
          <w:p w14:paraId="2A65B750" w14:textId="200E94E6" w:rsidR="00357B83" w:rsidRPr="00A25541" w:rsidRDefault="00357B83" w:rsidP="00357B83">
            <w:pPr>
              <w:jc w:val="both"/>
              <w:rPr>
                <w:b/>
                <w:bCs/>
                <w:sz w:val="20"/>
                <w:szCs w:val="20"/>
              </w:rPr>
            </w:pPr>
            <w:r w:rsidRPr="00A25541">
              <w:rPr>
                <w:b/>
                <w:bCs/>
                <w:sz w:val="20"/>
                <w:szCs w:val="20"/>
                <w:lang w:val="nl-BE"/>
              </w:rPr>
              <w:t>Artikel 1</w:t>
            </w:r>
            <w:r w:rsidR="00BA49DC" w:rsidRPr="00A25541">
              <w:rPr>
                <w:b/>
                <w:bCs/>
                <w:sz w:val="20"/>
                <w:szCs w:val="20"/>
                <w:lang w:val="nl-BE"/>
              </w:rPr>
              <w:t>7</w:t>
            </w:r>
            <w:r w:rsidRPr="00A25541">
              <w:rPr>
                <w:b/>
                <w:bCs/>
                <w:sz w:val="20"/>
                <w:szCs w:val="20"/>
                <w:lang w:val="nl-BE"/>
              </w:rPr>
              <w:t xml:space="preserve"> - Mix van woontypes</w:t>
            </w:r>
          </w:p>
          <w:p w14:paraId="709CA29D" w14:textId="25402F5D" w:rsidR="00357B83" w:rsidRPr="00A25541" w:rsidRDefault="00357B83" w:rsidP="00357B83">
            <w:pPr>
              <w:jc w:val="both"/>
              <w:rPr>
                <w:sz w:val="20"/>
                <w:szCs w:val="20"/>
              </w:rPr>
            </w:pPr>
          </w:p>
        </w:tc>
        <w:tc>
          <w:tcPr>
            <w:tcW w:w="4780" w:type="dxa"/>
          </w:tcPr>
          <w:p w14:paraId="44176775" w14:textId="77777777" w:rsidR="00357B83" w:rsidRPr="00A25541" w:rsidDel="00D04960" w:rsidRDefault="00357B83" w:rsidP="00357B83">
            <w:pPr>
              <w:jc w:val="both"/>
              <w:rPr>
                <w:sz w:val="20"/>
                <w:szCs w:val="20"/>
              </w:rPr>
            </w:pPr>
          </w:p>
        </w:tc>
      </w:tr>
      <w:tr w:rsidR="00357B83" w:rsidRPr="00FC5483" w14:paraId="7AD7BF8E" w14:textId="77777777" w:rsidTr="009343EE">
        <w:tc>
          <w:tcPr>
            <w:tcW w:w="3571" w:type="dxa"/>
          </w:tcPr>
          <w:p w14:paraId="4C7A11F9" w14:textId="77777777" w:rsidR="00357B83" w:rsidRPr="00A25541" w:rsidRDefault="00357B83" w:rsidP="00357B83">
            <w:pPr>
              <w:pStyle w:val="ListParagraph"/>
              <w:spacing w:after="0" w:line="240" w:lineRule="auto"/>
              <w:ind w:left="360"/>
              <w:jc w:val="both"/>
              <w:rPr>
                <w:rFonts w:ascii="Times New Roman" w:hAnsi="Times New Roman" w:cs="Times New Roman"/>
                <w:sz w:val="20"/>
                <w:szCs w:val="20"/>
              </w:rPr>
            </w:pPr>
          </w:p>
          <w:p w14:paraId="732EBEDD" w14:textId="2EF4EC01"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diversiteit van de woningen verzekeren en aanmoedigen</w:t>
            </w:r>
            <w:r w:rsidR="00BA49DC" w:rsidRPr="00A25541">
              <w:rPr>
                <w:rFonts w:ascii="Times New Roman" w:hAnsi="Times New Roman" w:cs="Times New Roman"/>
                <w:sz w:val="20"/>
                <w:szCs w:val="20"/>
                <w:lang w:val="nl-BE"/>
              </w:rPr>
              <w:t>.</w:t>
            </w:r>
          </w:p>
          <w:p w14:paraId="3BF77995" w14:textId="77777777" w:rsidR="00357B83" w:rsidRPr="00A25541" w:rsidRDefault="00357B83" w:rsidP="00357B83">
            <w:pPr>
              <w:jc w:val="both"/>
              <w:rPr>
                <w:sz w:val="20"/>
                <w:szCs w:val="20"/>
                <w:lang w:val="nl-BE"/>
              </w:rPr>
            </w:pPr>
          </w:p>
        </w:tc>
        <w:tc>
          <w:tcPr>
            <w:tcW w:w="5819" w:type="dxa"/>
          </w:tcPr>
          <w:p w14:paraId="2000230C" w14:textId="77777777" w:rsidR="00357B83" w:rsidRPr="00A25541" w:rsidRDefault="00357B83" w:rsidP="00357B83">
            <w:pPr>
              <w:jc w:val="both"/>
              <w:rPr>
                <w:sz w:val="20"/>
                <w:szCs w:val="20"/>
                <w:lang w:val="nl-BE"/>
              </w:rPr>
            </w:pPr>
          </w:p>
          <w:p w14:paraId="404D35A3" w14:textId="1F5FBDA9" w:rsidR="00357B83" w:rsidRPr="00A25541" w:rsidRDefault="00357B83" w:rsidP="00357B83">
            <w:pPr>
              <w:jc w:val="both"/>
              <w:rPr>
                <w:sz w:val="20"/>
                <w:szCs w:val="20"/>
                <w:lang w:val="nl-BE"/>
              </w:rPr>
            </w:pPr>
            <w:r w:rsidRPr="00A25541">
              <w:rPr>
                <w:sz w:val="20"/>
                <w:szCs w:val="20"/>
                <w:lang w:val="nl-BE"/>
              </w:rPr>
              <w:t xml:space="preserve">Elk woongebouw voorziet in een evenwichtige verdeling op het vlak van woontypes. </w:t>
            </w:r>
          </w:p>
          <w:p w14:paraId="6D0F837B" w14:textId="77777777" w:rsidR="00357B83" w:rsidRPr="00A25541" w:rsidRDefault="00357B83" w:rsidP="00357B83">
            <w:pPr>
              <w:jc w:val="both"/>
              <w:rPr>
                <w:sz w:val="20"/>
                <w:szCs w:val="20"/>
                <w:lang w:val="nl-BE"/>
              </w:rPr>
            </w:pPr>
          </w:p>
          <w:p w14:paraId="1C731C83" w14:textId="0566FFAA" w:rsidR="00357B83" w:rsidRPr="00A25541" w:rsidRDefault="00357B83" w:rsidP="00357B83">
            <w:pPr>
              <w:jc w:val="both"/>
              <w:rPr>
                <w:sz w:val="20"/>
                <w:szCs w:val="20"/>
                <w:lang w:val="nl-BE"/>
              </w:rPr>
            </w:pPr>
          </w:p>
        </w:tc>
        <w:tc>
          <w:tcPr>
            <w:tcW w:w="4780" w:type="dxa"/>
          </w:tcPr>
          <w:p w14:paraId="662D3256" w14:textId="77777777" w:rsidR="00357B83" w:rsidRPr="00A25541" w:rsidRDefault="00357B83" w:rsidP="00357B83">
            <w:pPr>
              <w:jc w:val="both"/>
              <w:rPr>
                <w:sz w:val="20"/>
                <w:szCs w:val="20"/>
                <w:lang w:val="nl-BE"/>
              </w:rPr>
            </w:pPr>
          </w:p>
          <w:p w14:paraId="26E9AC02" w14:textId="64CE417C" w:rsidR="00357B83" w:rsidRPr="00A25541" w:rsidRDefault="00357B83" w:rsidP="00357B83">
            <w:pPr>
              <w:jc w:val="both"/>
              <w:rPr>
                <w:sz w:val="20"/>
                <w:szCs w:val="20"/>
                <w:lang w:val="nl-BE"/>
              </w:rPr>
            </w:pPr>
            <w:r w:rsidRPr="00A25541">
              <w:rPr>
                <w:sz w:val="20"/>
                <w:szCs w:val="20"/>
                <w:lang w:val="nl-BE"/>
              </w:rPr>
              <w:t xml:space="preserve">Toelichting: Deze bepaling heeft tot doel om een verscheidenheid aan woningen in gebouwen van een bepaalde grootte aan te bieden en bijvoorbeeld te garanderen dat er minstens 3 slaapkamers of meer voor gezinnen worden gecreëerd of om gebouwen te vermijden die enkel eenkamerwoningen bevatten. </w:t>
            </w:r>
          </w:p>
          <w:p w14:paraId="071990E1" w14:textId="73FC0C8F" w:rsidR="00357B83" w:rsidRPr="00A25541" w:rsidDel="00D04960" w:rsidRDefault="00357B83" w:rsidP="00357B83">
            <w:pPr>
              <w:jc w:val="both"/>
              <w:rPr>
                <w:sz w:val="20"/>
                <w:szCs w:val="20"/>
                <w:lang w:val="nl-BE"/>
              </w:rPr>
            </w:pPr>
          </w:p>
        </w:tc>
      </w:tr>
      <w:tr w:rsidR="00357B83" w:rsidRPr="00FC5483" w14:paraId="72275130" w14:textId="77777777" w:rsidTr="009343EE">
        <w:tc>
          <w:tcPr>
            <w:tcW w:w="3571" w:type="dxa"/>
          </w:tcPr>
          <w:p w14:paraId="62CAA898" w14:textId="77777777" w:rsidR="00357B83" w:rsidRPr="00A25541" w:rsidRDefault="00357B83" w:rsidP="00357B83">
            <w:pPr>
              <w:jc w:val="both"/>
              <w:rPr>
                <w:sz w:val="20"/>
                <w:szCs w:val="20"/>
                <w:lang w:val="nl-BE"/>
              </w:rPr>
            </w:pPr>
          </w:p>
        </w:tc>
        <w:tc>
          <w:tcPr>
            <w:tcW w:w="5819" w:type="dxa"/>
          </w:tcPr>
          <w:p w14:paraId="4C7EC2E8" w14:textId="77777777" w:rsidR="00357B83" w:rsidRPr="00A25541" w:rsidRDefault="00357B83" w:rsidP="00357B83">
            <w:pPr>
              <w:jc w:val="both"/>
              <w:rPr>
                <w:sz w:val="20"/>
                <w:szCs w:val="20"/>
                <w:lang w:val="nl-BE"/>
              </w:rPr>
            </w:pPr>
          </w:p>
        </w:tc>
        <w:tc>
          <w:tcPr>
            <w:tcW w:w="4780" w:type="dxa"/>
          </w:tcPr>
          <w:p w14:paraId="3608295B" w14:textId="77777777" w:rsidR="00357B83" w:rsidRPr="00A25541" w:rsidRDefault="00357B83" w:rsidP="00357B83">
            <w:pPr>
              <w:jc w:val="both"/>
              <w:rPr>
                <w:sz w:val="20"/>
                <w:szCs w:val="20"/>
                <w:lang w:val="nl-BE"/>
              </w:rPr>
            </w:pPr>
          </w:p>
        </w:tc>
      </w:tr>
      <w:tr w:rsidR="00357B83" w:rsidRPr="00FC5483" w14:paraId="12C99415" w14:textId="77777777" w:rsidTr="009343EE">
        <w:tc>
          <w:tcPr>
            <w:tcW w:w="3571" w:type="dxa"/>
          </w:tcPr>
          <w:p w14:paraId="69628310" w14:textId="77777777" w:rsidR="00357B83" w:rsidRPr="00A25541" w:rsidRDefault="00357B83" w:rsidP="00357B83">
            <w:pPr>
              <w:jc w:val="both"/>
              <w:rPr>
                <w:sz w:val="20"/>
                <w:szCs w:val="20"/>
                <w:lang w:val="nl-BE"/>
              </w:rPr>
            </w:pPr>
          </w:p>
        </w:tc>
        <w:tc>
          <w:tcPr>
            <w:tcW w:w="5819" w:type="dxa"/>
          </w:tcPr>
          <w:p w14:paraId="034AFAEC" w14:textId="31EA44B1" w:rsidR="00357B83" w:rsidRPr="00A25541" w:rsidRDefault="00357B83" w:rsidP="00357B83">
            <w:pPr>
              <w:jc w:val="both"/>
              <w:rPr>
                <w:sz w:val="20"/>
                <w:szCs w:val="20"/>
                <w:lang w:val="nl-BE"/>
              </w:rPr>
            </w:pPr>
          </w:p>
        </w:tc>
        <w:tc>
          <w:tcPr>
            <w:tcW w:w="4780" w:type="dxa"/>
          </w:tcPr>
          <w:p w14:paraId="6E88D7BE" w14:textId="0359FE0A" w:rsidR="00357B83" w:rsidRPr="00A25541" w:rsidRDefault="00357B83" w:rsidP="00357B83">
            <w:pPr>
              <w:jc w:val="both"/>
              <w:rPr>
                <w:sz w:val="20"/>
                <w:szCs w:val="20"/>
                <w:lang w:val="nl-BE"/>
              </w:rPr>
            </w:pPr>
          </w:p>
        </w:tc>
      </w:tr>
      <w:tr w:rsidR="00357B83" w:rsidRPr="00FC5483" w14:paraId="1410C6CC" w14:textId="77777777" w:rsidTr="2C6793B5">
        <w:tc>
          <w:tcPr>
            <w:tcW w:w="3571" w:type="dxa"/>
          </w:tcPr>
          <w:p w14:paraId="55615D8C" w14:textId="77777777" w:rsidR="00357B83" w:rsidRPr="00A25541" w:rsidRDefault="00357B83" w:rsidP="00357B83">
            <w:pPr>
              <w:jc w:val="both"/>
              <w:rPr>
                <w:b/>
                <w:sz w:val="20"/>
                <w:szCs w:val="20"/>
                <w:lang w:val="nl-BE"/>
              </w:rPr>
            </w:pPr>
          </w:p>
        </w:tc>
        <w:tc>
          <w:tcPr>
            <w:tcW w:w="5819" w:type="dxa"/>
          </w:tcPr>
          <w:p w14:paraId="134EB408" w14:textId="77777777" w:rsidR="00357B83" w:rsidRPr="00A25541" w:rsidRDefault="00357B83" w:rsidP="00357B83">
            <w:pPr>
              <w:jc w:val="both"/>
              <w:rPr>
                <w:b/>
                <w:sz w:val="20"/>
                <w:szCs w:val="20"/>
                <w:lang w:val="nl-BE"/>
              </w:rPr>
            </w:pPr>
          </w:p>
          <w:p w14:paraId="4D5D4729" w14:textId="540A5DDC" w:rsidR="00357B83" w:rsidRPr="00A25541" w:rsidRDefault="00357B83" w:rsidP="00357B83">
            <w:pPr>
              <w:jc w:val="both"/>
              <w:rPr>
                <w:b/>
                <w:sz w:val="20"/>
                <w:szCs w:val="20"/>
                <w:lang w:val="nl-BE"/>
              </w:rPr>
            </w:pPr>
            <w:r w:rsidRPr="00A25541">
              <w:rPr>
                <w:b/>
                <w:bCs/>
                <w:sz w:val="20"/>
                <w:szCs w:val="20"/>
                <w:lang w:val="nl-BE"/>
              </w:rPr>
              <w:t>Artikel 18 - Verdeling van een bestaande woning</w:t>
            </w:r>
          </w:p>
          <w:p w14:paraId="0E7FC8D6" w14:textId="72CAE038" w:rsidR="00357B83" w:rsidRPr="00A25541" w:rsidRDefault="00357B83" w:rsidP="00357B83">
            <w:pPr>
              <w:jc w:val="both"/>
              <w:rPr>
                <w:b/>
                <w:sz w:val="20"/>
                <w:szCs w:val="20"/>
                <w:lang w:val="nl-BE"/>
              </w:rPr>
            </w:pPr>
          </w:p>
        </w:tc>
        <w:tc>
          <w:tcPr>
            <w:tcW w:w="4780" w:type="dxa"/>
          </w:tcPr>
          <w:p w14:paraId="57488485" w14:textId="77777777" w:rsidR="00357B83" w:rsidRPr="00A25541" w:rsidRDefault="00357B83" w:rsidP="00357B83">
            <w:pPr>
              <w:jc w:val="both"/>
              <w:rPr>
                <w:sz w:val="20"/>
                <w:szCs w:val="20"/>
                <w:lang w:val="nl-BE"/>
              </w:rPr>
            </w:pPr>
          </w:p>
        </w:tc>
      </w:tr>
      <w:tr w:rsidR="00357B83" w:rsidRPr="00FC5483" w14:paraId="57EBC99B" w14:textId="77777777" w:rsidTr="2C6793B5">
        <w:tc>
          <w:tcPr>
            <w:tcW w:w="3571" w:type="dxa"/>
          </w:tcPr>
          <w:p w14:paraId="62A749D6" w14:textId="77777777" w:rsidR="00357B83" w:rsidRPr="00A25541" w:rsidRDefault="00357B83" w:rsidP="00357B83">
            <w:pPr>
              <w:jc w:val="both"/>
              <w:rPr>
                <w:sz w:val="20"/>
                <w:szCs w:val="20"/>
                <w:lang w:val="nl-BE"/>
              </w:rPr>
            </w:pPr>
          </w:p>
          <w:p w14:paraId="0FA66A7D" w14:textId="784C8715"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diversiteit van de woningen verzekeren en aanmoedigen</w:t>
            </w:r>
            <w:r w:rsidR="00D722A6" w:rsidRPr="00A25541">
              <w:rPr>
                <w:rFonts w:ascii="Times New Roman" w:hAnsi="Times New Roman" w:cs="Times New Roman"/>
                <w:sz w:val="20"/>
                <w:szCs w:val="20"/>
                <w:lang w:val="nl-BE"/>
              </w:rPr>
              <w:t>;</w:t>
            </w:r>
          </w:p>
          <w:p w14:paraId="7E4FE8A4" w14:textId="2E7380E7"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Zorgen voor een optimale inclusie van </w:t>
            </w:r>
            <w:r w:rsidR="006B23E0" w:rsidRPr="00A25541">
              <w:rPr>
                <w:rFonts w:ascii="Times New Roman" w:hAnsi="Times New Roman" w:cs="Times New Roman"/>
                <w:sz w:val="20"/>
                <w:szCs w:val="20"/>
                <w:lang w:val="nl-BE"/>
              </w:rPr>
              <w:t xml:space="preserve">alle personen </w:t>
            </w:r>
            <w:r w:rsidRPr="00A25541">
              <w:rPr>
                <w:rFonts w:ascii="Times New Roman" w:hAnsi="Times New Roman" w:cs="Times New Roman"/>
                <w:sz w:val="20"/>
                <w:szCs w:val="20"/>
                <w:lang w:val="nl-BE"/>
              </w:rPr>
              <w:t>in de samenleving</w:t>
            </w:r>
            <w:r w:rsidR="00D722A6" w:rsidRPr="00A25541">
              <w:rPr>
                <w:rFonts w:ascii="Times New Roman" w:hAnsi="Times New Roman" w:cs="Times New Roman"/>
                <w:sz w:val="20"/>
                <w:szCs w:val="20"/>
                <w:lang w:val="nl-BE"/>
              </w:rPr>
              <w:t>.</w:t>
            </w:r>
          </w:p>
          <w:p w14:paraId="46C88CC1" w14:textId="77777777" w:rsidR="00357B83" w:rsidRPr="00A25541" w:rsidRDefault="00357B83" w:rsidP="00357B83">
            <w:pPr>
              <w:jc w:val="both"/>
              <w:rPr>
                <w:sz w:val="20"/>
                <w:szCs w:val="20"/>
                <w:lang w:val="nl-BE"/>
              </w:rPr>
            </w:pPr>
          </w:p>
          <w:p w14:paraId="16CCA52D" w14:textId="77777777" w:rsidR="00357B83" w:rsidRPr="00A25541" w:rsidRDefault="00357B83" w:rsidP="00357B83">
            <w:pPr>
              <w:jc w:val="both"/>
              <w:rPr>
                <w:sz w:val="20"/>
                <w:szCs w:val="20"/>
                <w:lang w:val="nl-BE"/>
              </w:rPr>
            </w:pPr>
          </w:p>
        </w:tc>
        <w:tc>
          <w:tcPr>
            <w:tcW w:w="5819" w:type="dxa"/>
          </w:tcPr>
          <w:p w14:paraId="43E979C0" w14:textId="77777777" w:rsidR="00357B83" w:rsidRPr="00A25541" w:rsidRDefault="00357B83" w:rsidP="00357B83">
            <w:pPr>
              <w:jc w:val="both"/>
              <w:rPr>
                <w:sz w:val="20"/>
                <w:szCs w:val="20"/>
                <w:lang w:val="nl-BE"/>
              </w:rPr>
            </w:pPr>
          </w:p>
          <w:p w14:paraId="31A882B5" w14:textId="2024EB65" w:rsidR="00357B83" w:rsidRPr="00A25541" w:rsidRDefault="00357B83" w:rsidP="00357B83">
            <w:pPr>
              <w:jc w:val="both"/>
              <w:rPr>
                <w:sz w:val="20"/>
                <w:szCs w:val="20"/>
                <w:lang w:val="nl-BE"/>
              </w:rPr>
            </w:pPr>
            <w:r w:rsidRPr="00A25541">
              <w:rPr>
                <w:sz w:val="20"/>
                <w:szCs w:val="20"/>
                <w:lang w:val="nl-BE"/>
              </w:rPr>
              <w:t xml:space="preserve">De verdeling van een bestaande woning in meerdere woningen </w:t>
            </w:r>
            <w:r w:rsidR="00D722A6" w:rsidRPr="00A25541">
              <w:rPr>
                <w:sz w:val="20"/>
                <w:szCs w:val="20"/>
                <w:lang w:val="nl-BE"/>
              </w:rPr>
              <w:t>kan worden toegestaan als:</w:t>
            </w:r>
          </w:p>
          <w:p w14:paraId="40435490" w14:textId="052BF0F0" w:rsidR="00357B83" w:rsidRPr="00A25541" w:rsidRDefault="00357B83" w:rsidP="00A25541">
            <w:pPr>
              <w:jc w:val="both"/>
              <w:rPr>
                <w:sz w:val="20"/>
                <w:szCs w:val="20"/>
                <w:lang w:val="nl-BE"/>
              </w:rPr>
            </w:pPr>
            <w:r w:rsidRPr="00A25541">
              <w:rPr>
                <w:sz w:val="20"/>
                <w:szCs w:val="20"/>
                <w:lang w:val="nl-BE"/>
              </w:rPr>
              <w:t>een van de door verdeling tot stand gebrachte woningen minstens 3 kamers</w:t>
            </w:r>
            <w:r w:rsidR="00D722A6" w:rsidRPr="00A25541">
              <w:rPr>
                <w:sz w:val="20"/>
                <w:szCs w:val="20"/>
                <w:lang w:val="nl-BE"/>
              </w:rPr>
              <w:t xml:space="preserve"> bevat</w:t>
            </w:r>
            <w:r w:rsidRPr="00A25541">
              <w:rPr>
                <w:sz w:val="20"/>
                <w:szCs w:val="20"/>
                <w:lang w:val="nl-BE"/>
              </w:rPr>
              <w:t xml:space="preserve">. </w:t>
            </w:r>
          </w:p>
          <w:p w14:paraId="20A07E16" w14:textId="77777777" w:rsidR="00357B83" w:rsidRPr="00A25541" w:rsidRDefault="00357B83" w:rsidP="00357B83">
            <w:pPr>
              <w:jc w:val="both"/>
              <w:rPr>
                <w:sz w:val="20"/>
                <w:szCs w:val="20"/>
                <w:lang w:val="nl-BE"/>
              </w:rPr>
            </w:pPr>
          </w:p>
        </w:tc>
        <w:tc>
          <w:tcPr>
            <w:tcW w:w="4780" w:type="dxa"/>
          </w:tcPr>
          <w:p w14:paraId="21F58201" w14:textId="77777777" w:rsidR="00357B83" w:rsidRPr="00A25541" w:rsidRDefault="00357B83" w:rsidP="00357B83">
            <w:pPr>
              <w:jc w:val="both"/>
              <w:rPr>
                <w:sz w:val="20"/>
                <w:szCs w:val="20"/>
                <w:lang w:val="nl-BE"/>
              </w:rPr>
            </w:pPr>
          </w:p>
          <w:p w14:paraId="3461A8F3" w14:textId="40FD0873" w:rsidR="00357B83" w:rsidRPr="00A25541" w:rsidRDefault="00357B83" w:rsidP="00357B83">
            <w:pPr>
              <w:jc w:val="both"/>
              <w:rPr>
                <w:sz w:val="20"/>
                <w:szCs w:val="20"/>
                <w:lang w:val="nl-BE"/>
              </w:rPr>
            </w:pPr>
            <w:r w:rsidRPr="00A25541">
              <w:rPr>
                <w:sz w:val="20"/>
                <w:szCs w:val="20"/>
                <w:lang w:val="nl-BE"/>
              </w:rPr>
              <w:t xml:space="preserve">Toelichting: Met de veranderende levensstijlen die gepaard gaan met een vermindering van de gemiddelde grootte van de huishoudens, worden veel eengezinswoningen omgebouwd tot appartementen. </w:t>
            </w:r>
          </w:p>
          <w:p w14:paraId="22A12662" w14:textId="77777777" w:rsidR="00357B83" w:rsidRPr="00A25541" w:rsidRDefault="00357B83" w:rsidP="00357B83">
            <w:pPr>
              <w:jc w:val="both"/>
              <w:rPr>
                <w:sz w:val="20"/>
                <w:szCs w:val="20"/>
                <w:lang w:val="nl-BE"/>
              </w:rPr>
            </w:pPr>
            <w:r w:rsidRPr="00A25541">
              <w:rPr>
                <w:sz w:val="20"/>
                <w:szCs w:val="20"/>
                <w:lang w:val="nl-BE"/>
              </w:rPr>
              <w:t xml:space="preserve">De bepaling heeft tot doel om deze verdelingen te reguleren en ervoor te zorgen dat wanneer ze zich voordoen, ze toch minstens één geschikte woning voor gezinnen behouden. </w:t>
            </w:r>
          </w:p>
          <w:p w14:paraId="08C81840" w14:textId="77777777" w:rsidR="00357B83" w:rsidRPr="00A25541" w:rsidRDefault="00357B83" w:rsidP="00357B83">
            <w:pPr>
              <w:jc w:val="both"/>
              <w:rPr>
                <w:sz w:val="20"/>
                <w:szCs w:val="20"/>
                <w:lang w:val="nl-BE"/>
              </w:rPr>
            </w:pPr>
          </w:p>
          <w:p w14:paraId="70C530BD" w14:textId="437D8BEA" w:rsidR="00357B83" w:rsidRPr="00A25541" w:rsidRDefault="00357B83" w:rsidP="00357B83">
            <w:pPr>
              <w:jc w:val="both"/>
              <w:rPr>
                <w:sz w:val="20"/>
                <w:szCs w:val="20"/>
                <w:lang w:val="nl-BE"/>
              </w:rPr>
            </w:pPr>
            <w:r w:rsidRPr="00A25541">
              <w:rPr>
                <w:sz w:val="20"/>
                <w:szCs w:val="20"/>
                <w:lang w:val="nl-BE"/>
              </w:rPr>
              <w:lastRenderedPageBreak/>
              <w:t xml:space="preserve">Opmerking: In geval van een splitsing van een huis in twee woningen, worden deze twee nieuwe eenheden beschouwd als nieuwe woningen en moeten ze voldoen aan de bepalingen van deze titel, met name wat betreft de grootte, de natuurlijke verlichting, de buitenruimte, de isolatie, </w:t>
            </w:r>
            <w:r w:rsidR="0097785D" w:rsidRPr="00A25541">
              <w:rPr>
                <w:sz w:val="20"/>
                <w:szCs w:val="20"/>
                <w:lang w:val="nl-BE"/>
              </w:rPr>
              <w:t>geluidscomfort</w:t>
            </w:r>
            <w:r w:rsidRPr="00A25541">
              <w:rPr>
                <w:sz w:val="20"/>
                <w:szCs w:val="20"/>
                <w:lang w:val="nl-BE"/>
              </w:rPr>
              <w:t xml:space="preserve"> , enz.</w:t>
            </w:r>
          </w:p>
        </w:tc>
      </w:tr>
      <w:tr w:rsidR="00357B83" w:rsidRPr="00A25541" w14:paraId="706CCBF4" w14:textId="77777777" w:rsidTr="2C6793B5">
        <w:tc>
          <w:tcPr>
            <w:tcW w:w="3571" w:type="dxa"/>
          </w:tcPr>
          <w:p w14:paraId="512313EA" w14:textId="77777777" w:rsidR="00357B83" w:rsidRPr="00A25541" w:rsidRDefault="00357B83" w:rsidP="00357B83">
            <w:pPr>
              <w:jc w:val="both"/>
              <w:rPr>
                <w:sz w:val="20"/>
                <w:szCs w:val="20"/>
                <w:lang w:val="nl-BE"/>
              </w:rPr>
            </w:pPr>
          </w:p>
        </w:tc>
        <w:tc>
          <w:tcPr>
            <w:tcW w:w="5819" w:type="dxa"/>
          </w:tcPr>
          <w:p w14:paraId="49BFDEA9" w14:textId="77777777" w:rsidR="00357B83" w:rsidRPr="00A25541" w:rsidRDefault="00357B83" w:rsidP="00357B83">
            <w:pPr>
              <w:jc w:val="both"/>
              <w:rPr>
                <w:sz w:val="20"/>
                <w:szCs w:val="20"/>
                <w:lang w:val="nl-BE"/>
              </w:rPr>
            </w:pPr>
          </w:p>
          <w:p w14:paraId="60CDCD63" w14:textId="4913F1FD" w:rsidR="00357B83" w:rsidRPr="00A25541" w:rsidRDefault="00357B83" w:rsidP="00357B83">
            <w:pPr>
              <w:jc w:val="both"/>
              <w:rPr>
                <w:b/>
                <w:bCs/>
                <w:sz w:val="20"/>
                <w:szCs w:val="20"/>
              </w:rPr>
            </w:pPr>
            <w:r w:rsidRPr="00A25541">
              <w:rPr>
                <w:b/>
                <w:bCs/>
                <w:sz w:val="20"/>
                <w:szCs w:val="20"/>
                <w:lang w:val="nl-BE"/>
              </w:rPr>
              <w:t>Afdeling 2. Specifieke regels voor studentenwoningen</w:t>
            </w:r>
          </w:p>
          <w:p w14:paraId="524D408E" w14:textId="77777777" w:rsidR="00357B83" w:rsidRPr="00A25541" w:rsidRDefault="00357B83" w:rsidP="00357B83">
            <w:pPr>
              <w:jc w:val="both"/>
              <w:rPr>
                <w:sz w:val="20"/>
                <w:szCs w:val="20"/>
              </w:rPr>
            </w:pPr>
          </w:p>
        </w:tc>
        <w:tc>
          <w:tcPr>
            <w:tcW w:w="4780" w:type="dxa"/>
          </w:tcPr>
          <w:p w14:paraId="78B26F82" w14:textId="3AF1BA9C" w:rsidR="00357B83" w:rsidRPr="00A25541" w:rsidRDefault="00357B83" w:rsidP="00357B83">
            <w:pPr>
              <w:jc w:val="both"/>
              <w:rPr>
                <w:sz w:val="20"/>
                <w:szCs w:val="20"/>
              </w:rPr>
            </w:pPr>
          </w:p>
        </w:tc>
      </w:tr>
      <w:tr w:rsidR="00357B83" w:rsidRPr="00FC5483" w14:paraId="30A7B9B9" w14:textId="77777777" w:rsidTr="2C6793B5">
        <w:tc>
          <w:tcPr>
            <w:tcW w:w="3571" w:type="dxa"/>
          </w:tcPr>
          <w:p w14:paraId="65DDA87C" w14:textId="77777777" w:rsidR="00357B83" w:rsidRPr="00A25541" w:rsidRDefault="00357B83" w:rsidP="00357B83">
            <w:pPr>
              <w:jc w:val="both"/>
              <w:rPr>
                <w:b/>
                <w:sz w:val="20"/>
                <w:szCs w:val="20"/>
              </w:rPr>
            </w:pPr>
          </w:p>
        </w:tc>
        <w:tc>
          <w:tcPr>
            <w:tcW w:w="5819" w:type="dxa"/>
          </w:tcPr>
          <w:p w14:paraId="1DFC671F" w14:textId="77777777" w:rsidR="00357B83" w:rsidRPr="00A25541" w:rsidRDefault="00357B83" w:rsidP="00357B83">
            <w:pPr>
              <w:jc w:val="both"/>
              <w:rPr>
                <w:b/>
                <w:sz w:val="20"/>
                <w:szCs w:val="20"/>
                <w:lang w:val="nl-NL"/>
              </w:rPr>
            </w:pPr>
          </w:p>
          <w:p w14:paraId="1649A85A" w14:textId="7A9F5136" w:rsidR="00357B83" w:rsidRPr="00A25541" w:rsidRDefault="00357B83" w:rsidP="00357B83">
            <w:pPr>
              <w:jc w:val="both"/>
              <w:rPr>
                <w:b/>
                <w:sz w:val="20"/>
                <w:szCs w:val="20"/>
                <w:lang w:val="nl-BE"/>
              </w:rPr>
            </w:pPr>
            <w:r w:rsidRPr="00A25541">
              <w:rPr>
                <w:b/>
                <w:bCs/>
                <w:sz w:val="20"/>
                <w:szCs w:val="20"/>
                <w:lang w:val="nl-BE"/>
              </w:rPr>
              <w:t xml:space="preserve">Artikel 19 </w:t>
            </w:r>
            <w:r w:rsidR="000E446B" w:rsidRPr="00A25541">
              <w:rPr>
                <w:b/>
                <w:bCs/>
                <w:sz w:val="20"/>
                <w:szCs w:val="20"/>
                <w:lang w:val="nl-BE"/>
              </w:rPr>
              <w:t>–</w:t>
            </w:r>
            <w:r w:rsidRPr="00A25541">
              <w:rPr>
                <w:b/>
                <w:bCs/>
                <w:sz w:val="20"/>
                <w:szCs w:val="20"/>
                <w:lang w:val="nl-BE"/>
              </w:rPr>
              <w:t xml:space="preserve"> </w:t>
            </w:r>
            <w:r w:rsidR="000E446B" w:rsidRPr="00A25541">
              <w:rPr>
                <w:b/>
                <w:bCs/>
                <w:sz w:val="20"/>
                <w:szCs w:val="20"/>
                <w:lang w:val="nl-BE"/>
              </w:rPr>
              <w:t>Beperkte toepassing van de bepalingen van afdeling 1</w:t>
            </w:r>
          </w:p>
          <w:p w14:paraId="03958799" w14:textId="35D061EE" w:rsidR="00357B83" w:rsidRPr="00A25541" w:rsidRDefault="00357B83" w:rsidP="00357B83">
            <w:pPr>
              <w:jc w:val="both"/>
              <w:rPr>
                <w:b/>
                <w:sz w:val="20"/>
                <w:szCs w:val="20"/>
                <w:lang w:val="nl-BE"/>
              </w:rPr>
            </w:pPr>
          </w:p>
        </w:tc>
        <w:tc>
          <w:tcPr>
            <w:tcW w:w="4780" w:type="dxa"/>
          </w:tcPr>
          <w:p w14:paraId="1A7FB74D" w14:textId="77777777" w:rsidR="00357B83" w:rsidRPr="00A25541" w:rsidRDefault="00357B83" w:rsidP="00357B83">
            <w:pPr>
              <w:jc w:val="both"/>
              <w:rPr>
                <w:sz w:val="20"/>
                <w:szCs w:val="20"/>
                <w:lang w:val="nl-BE"/>
              </w:rPr>
            </w:pPr>
          </w:p>
        </w:tc>
      </w:tr>
      <w:tr w:rsidR="00357B83" w:rsidRPr="00FC5483" w14:paraId="04862DA2" w14:textId="77777777" w:rsidTr="2C6793B5">
        <w:tc>
          <w:tcPr>
            <w:tcW w:w="3571" w:type="dxa"/>
          </w:tcPr>
          <w:p w14:paraId="323788C6" w14:textId="77777777" w:rsidR="00357B83" w:rsidRPr="00A25541" w:rsidRDefault="00357B83" w:rsidP="00357B83">
            <w:pPr>
              <w:jc w:val="both"/>
              <w:rPr>
                <w:b/>
                <w:sz w:val="20"/>
                <w:szCs w:val="20"/>
                <w:lang w:val="nl-BE"/>
              </w:rPr>
            </w:pPr>
          </w:p>
        </w:tc>
        <w:tc>
          <w:tcPr>
            <w:tcW w:w="5819" w:type="dxa"/>
          </w:tcPr>
          <w:p w14:paraId="26F10FC3" w14:textId="77777777" w:rsidR="00357B83" w:rsidRPr="00A25541" w:rsidRDefault="00357B83" w:rsidP="00357B83">
            <w:pPr>
              <w:jc w:val="both"/>
              <w:rPr>
                <w:b/>
                <w:sz w:val="20"/>
                <w:szCs w:val="20"/>
                <w:lang w:val="nl-BE"/>
              </w:rPr>
            </w:pPr>
          </w:p>
          <w:p w14:paraId="34021060" w14:textId="4CFB7875" w:rsidR="00357B83" w:rsidRPr="00A25541" w:rsidRDefault="003338F2" w:rsidP="00357B83">
            <w:pPr>
              <w:jc w:val="both"/>
              <w:rPr>
                <w:sz w:val="20"/>
                <w:szCs w:val="20"/>
                <w:lang w:val="nl-BE"/>
              </w:rPr>
            </w:pPr>
            <w:r w:rsidRPr="00A25541">
              <w:rPr>
                <w:sz w:val="20"/>
                <w:szCs w:val="20"/>
                <w:lang w:val="nl-BE"/>
              </w:rPr>
              <w:t>Voor studentenwoningen zijn enkel de artikelen 13 tot 15 van afdeling 1 van toepassing.</w:t>
            </w:r>
          </w:p>
          <w:p w14:paraId="1786D50C" w14:textId="46793C10" w:rsidR="00357B83" w:rsidRPr="00A25541" w:rsidRDefault="00357B83" w:rsidP="00357B83">
            <w:pPr>
              <w:jc w:val="both"/>
              <w:rPr>
                <w:sz w:val="20"/>
                <w:szCs w:val="20"/>
                <w:lang w:val="nl-BE"/>
              </w:rPr>
            </w:pPr>
          </w:p>
        </w:tc>
        <w:tc>
          <w:tcPr>
            <w:tcW w:w="4780" w:type="dxa"/>
          </w:tcPr>
          <w:p w14:paraId="4B71C6A9" w14:textId="77777777" w:rsidR="00357B83" w:rsidRPr="00A25541" w:rsidRDefault="00357B83" w:rsidP="00357B83">
            <w:pPr>
              <w:jc w:val="both"/>
              <w:rPr>
                <w:sz w:val="20"/>
                <w:szCs w:val="20"/>
                <w:lang w:val="nl-BE"/>
              </w:rPr>
            </w:pPr>
          </w:p>
          <w:p w14:paraId="0304ED08" w14:textId="292220C1" w:rsidR="003338F2" w:rsidRPr="00A25541" w:rsidRDefault="003338F2" w:rsidP="00357B83">
            <w:pPr>
              <w:jc w:val="both"/>
              <w:rPr>
                <w:sz w:val="20"/>
                <w:szCs w:val="20"/>
                <w:lang w:val="nl-BE"/>
              </w:rPr>
            </w:pPr>
            <w:r w:rsidRPr="00A25541">
              <w:rPr>
                <w:sz w:val="20"/>
                <w:szCs w:val="20"/>
                <w:lang w:val="nl-BE"/>
              </w:rPr>
              <w:t>Studentenwoningen vormen een bijzondere categorie woningen. Bijgevolg zijn niet alle bepalingen van afdeling 1 maar enkel de artikelen 13 tot 15 erop van toepassing.</w:t>
            </w:r>
          </w:p>
          <w:p w14:paraId="547C4044" w14:textId="77777777" w:rsidR="003338F2" w:rsidRPr="00A25541" w:rsidRDefault="003338F2" w:rsidP="00357B83">
            <w:pPr>
              <w:jc w:val="both"/>
              <w:rPr>
                <w:sz w:val="20"/>
                <w:szCs w:val="20"/>
                <w:lang w:val="nl-BE"/>
              </w:rPr>
            </w:pPr>
          </w:p>
          <w:p w14:paraId="047F5437" w14:textId="30A15D4A" w:rsidR="003338F2" w:rsidRPr="00A25541" w:rsidRDefault="003338F2" w:rsidP="00357B83">
            <w:pPr>
              <w:jc w:val="both"/>
              <w:rPr>
                <w:sz w:val="20"/>
                <w:szCs w:val="20"/>
                <w:lang w:val="nl-BE"/>
              </w:rPr>
            </w:pPr>
            <w:r w:rsidRPr="00A25541">
              <w:rPr>
                <w:sz w:val="20"/>
                <w:szCs w:val="20"/>
                <w:lang w:val="nl-BE"/>
              </w:rPr>
              <w:t>Daarentegen zijn op studentenwoningen de bepalingen van deze afdeling 2 van toepassing, die beter aangepast zijn aan dit soort huisvesting.</w:t>
            </w:r>
          </w:p>
          <w:p w14:paraId="2AA7DAEB" w14:textId="1BC58B57" w:rsidR="003338F2" w:rsidRPr="00A25541" w:rsidRDefault="003338F2" w:rsidP="00357B83">
            <w:pPr>
              <w:jc w:val="both"/>
              <w:rPr>
                <w:sz w:val="20"/>
                <w:szCs w:val="20"/>
                <w:lang w:val="nl-BE"/>
              </w:rPr>
            </w:pPr>
          </w:p>
        </w:tc>
      </w:tr>
      <w:tr w:rsidR="00357B83" w:rsidRPr="00A25541" w14:paraId="24333595" w14:textId="77777777" w:rsidTr="2C6793B5">
        <w:tc>
          <w:tcPr>
            <w:tcW w:w="3571" w:type="dxa"/>
          </w:tcPr>
          <w:p w14:paraId="0D1B8730" w14:textId="77777777" w:rsidR="00357B83" w:rsidRPr="00A25541" w:rsidRDefault="00357B83" w:rsidP="00357B83">
            <w:pPr>
              <w:jc w:val="both"/>
              <w:rPr>
                <w:b/>
                <w:sz w:val="20"/>
                <w:szCs w:val="20"/>
                <w:lang w:val="nl-BE"/>
              </w:rPr>
            </w:pPr>
          </w:p>
        </w:tc>
        <w:tc>
          <w:tcPr>
            <w:tcW w:w="5819" w:type="dxa"/>
          </w:tcPr>
          <w:p w14:paraId="741DE246" w14:textId="77777777" w:rsidR="00357B83" w:rsidRPr="00A25541" w:rsidRDefault="00357B83" w:rsidP="00357B83">
            <w:pPr>
              <w:jc w:val="both"/>
              <w:rPr>
                <w:b/>
                <w:sz w:val="20"/>
                <w:szCs w:val="20"/>
                <w:lang w:val="nl-BE"/>
              </w:rPr>
            </w:pPr>
          </w:p>
          <w:p w14:paraId="397E8D38" w14:textId="4CAE142E" w:rsidR="00357B83" w:rsidRPr="00A25541" w:rsidRDefault="00357B83" w:rsidP="00357B83">
            <w:pPr>
              <w:jc w:val="both"/>
              <w:rPr>
                <w:b/>
                <w:bCs/>
                <w:sz w:val="20"/>
                <w:szCs w:val="20"/>
              </w:rPr>
            </w:pPr>
            <w:r w:rsidRPr="00A25541">
              <w:rPr>
                <w:b/>
                <w:bCs/>
                <w:sz w:val="20"/>
                <w:szCs w:val="20"/>
                <w:lang w:val="nl-BE"/>
              </w:rPr>
              <w:t>Artikel 20 - Individuele studentenwoning.</w:t>
            </w:r>
          </w:p>
          <w:p w14:paraId="46FC6580" w14:textId="77777777" w:rsidR="00357B83" w:rsidRPr="00A25541" w:rsidRDefault="00357B83" w:rsidP="00357B83">
            <w:pPr>
              <w:jc w:val="both"/>
              <w:rPr>
                <w:b/>
                <w:sz w:val="20"/>
                <w:szCs w:val="20"/>
              </w:rPr>
            </w:pPr>
          </w:p>
        </w:tc>
        <w:tc>
          <w:tcPr>
            <w:tcW w:w="4780" w:type="dxa"/>
          </w:tcPr>
          <w:p w14:paraId="5BCEB644" w14:textId="77777777" w:rsidR="00357B83" w:rsidRPr="00A25541" w:rsidRDefault="00357B83" w:rsidP="00357B83">
            <w:pPr>
              <w:jc w:val="both"/>
              <w:rPr>
                <w:sz w:val="20"/>
                <w:szCs w:val="20"/>
              </w:rPr>
            </w:pPr>
          </w:p>
        </w:tc>
      </w:tr>
      <w:tr w:rsidR="00357B83" w:rsidRPr="00FC5483" w14:paraId="6EEB5A67" w14:textId="77777777" w:rsidTr="2C6793B5">
        <w:tc>
          <w:tcPr>
            <w:tcW w:w="3571" w:type="dxa"/>
          </w:tcPr>
          <w:p w14:paraId="5B9B57AA" w14:textId="77777777" w:rsidR="00357B83" w:rsidRPr="00A25541" w:rsidRDefault="00357B83" w:rsidP="00357B83">
            <w:pPr>
              <w:jc w:val="both"/>
              <w:rPr>
                <w:sz w:val="20"/>
                <w:szCs w:val="20"/>
              </w:rPr>
            </w:pPr>
          </w:p>
          <w:p w14:paraId="717EF9FC" w14:textId="77777777" w:rsidR="00357B83" w:rsidRPr="00A25541" w:rsidRDefault="00357B83" w:rsidP="00357B83">
            <w:pPr>
              <w:jc w:val="both"/>
              <w:rPr>
                <w:sz w:val="20"/>
                <w:szCs w:val="20"/>
              </w:rPr>
            </w:pPr>
          </w:p>
          <w:p w14:paraId="2F492199" w14:textId="77777777" w:rsidR="00357B83" w:rsidRPr="00A25541" w:rsidRDefault="00357B83" w:rsidP="00357B83">
            <w:pPr>
              <w:jc w:val="both"/>
              <w:rPr>
                <w:sz w:val="20"/>
                <w:szCs w:val="20"/>
              </w:rPr>
            </w:pPr>
          </w:p>
        </w:tc>
        <w:tc>
          <w:tcPr>
            <w:tcW w:w="5819" w:type="dxa"/>
          </w:tcPr>
          <w:p w14:paraId="63C7531E" w14:textId="77777777" w:rsidR="00357B83" w:rsidRPr="00A25541" w:rsidRDefault="00357B83" w:rsidP="00357B83">
            <w:pPr>
              <w:jc w:val="both"/>
              <w:rPr>
                <w:sz w:val="20"/>
                <w:szCs w:val="20"/>
                <w:lang w:val="nl-BE"/>
              </w:rPr>
            </w:pPr>
          </w:p>
          <w:p w14:paraId="1EA15C7B" w14:textId="2F72116E" w:rsidR="00357B83" w:rsidRPr="00A25541" w:rsidRDefault="00357B83" w:rsidP="00357B83">
            <w:pPr>
              <w:jc w:val="both"/>
              <w:rPr>
                <w:sz w:val="20"/>
                <w:szCs w:val="20"/>
                <w:lang w:val="nl-BE"/>
              </w:rPr>
            </w:pPr>
            <w:r w:rsidRPr="00A25541">
              <w:rPr>
                <w:sz w:val="20"/>
                <w:szCs w:val="20"/>
                <w:lang w:val="nl-BE"/>
              </w:rPr>
              <w:t xml:space="preserve">Elke individuele studentenwoning heeft een minimale </w:t>
            </w:r>
            <w:proofErr w:type="spellStart"/>
            <w:r w:rsidRPr="00A25541">
              <w:rPr>
                <w:sz w:val="20"/>
                <w:szCs w:val="20"/>
                <w:lang w:val="nl-BE"/>
              </w:rPr>
              <w:t>nettovloeroppervlakte</w:t>
            </w:r>
            <w:proofErr w:type="spellEnd"/>
            <w:r w:rsidRPr="00A25541">
              <w:rPr>
                <w:sz w:val="20"/>
                <w:szCs w:val="20"/>
                <w:lang w:val="nl-BE"/>
              </w:rPr>
              <w:t xml:space="preserve"> van 24 m².</w:t>
            </w:r>
          </w:p>
          <w:p w14:paraId="2F658ED6" w14:textId="77777777" w:rsidR="00357B83" w:rsidRPr="00A25541" w:rsidRDefault="00357B83" w:rsidP="00357B83">
            <w:pPr>
              <w:jc w:val="both"/>
              <w:rPr>
                <w:sz w:val="20"/>
                <w:szCs w:val="20"/>
                <w:lang w:val="nl-BE"/>
              </w:rPr>
            </w:pPr>
          </w:p>
        </w:tc>
        <w:tc>
          <w:tcPr>
            <w:tcW w:w="4780" w:type="dxa"/>
          </w:tcPr>
          <w:p w14:paraId="6EC39B10" w14:textId="77777777" w:rsidR="00357B83" w:rsidRPr="00A25541" w:rsidRDefault="00357B83" w:rsidP="00357B83">
            <w:pPr>
              <w:jc w:val="both"/>
              <w:rPr>
                <w:sz w:val="20"/>
                <w:szCs w:val="20"/>
                <w:lang w:val="nl-BE"/>
              </w:rPr>
            </w:pPr>
          </w:p>
          <w:p w14:paraId="464F653B" w14:textId="63F3FF4D" w:rsidR="00357B83" w:rsidRPr="00A25541" w:rsidRDefault="00357B83" w:rsidP="00357B83">
            <w:pPr>
              <w:jc w:val="both"/>
              <w:rPr>
                <w:sz w:val="20"/>
                <w:szCs w:val="20"/>
                <w:lang w:val="nl-BE"/>
              </w:rPr>
            </w:pPr>
          </w:p>
        </w:tc>
      </w:tr>
      <w:tr w:rsidR="00357B83" w:rsidRPr="00A25541" w14:paraId="2224883C" w14:textId="77777777" w:rsidTr="2C6793B5">
        <w:tc>
          <w:tcPr>
            <w:tcW w:w="3571" w:type="dxa"/>
          </w:tcPr>
          <w:p w14:paraId="55F816AE" w14:textId="77777777" w:rsidR="00357B83" w:rsidRPr="00A25541" w:rsidRDefault="00357B83" w:rsidP="00357B83">
            <w:pPr>
              <w:jc w:val="both"/>
              <w:rPr>
                <w:sz w:val="20"/>
                <w:szCs w:val="20"/>
                <w:lang w:val="nl-BE"/>
              </w:rPr>
            </w:pPr>
          </w:p>
        </w:tc>
        <w:tc>
          <w:tcPr>
            <w:tcW w:w="5819" w:type="dxa"/>
          </w:tcPr>
          <w:p w14:paraId="298AF564" w14:textId="77777777" w:rsidR="00357B83" w:rsidRPr="00A25541" w:rsidRDefault="00357B83" w:rsidP="00357B83">
            <w:pPr>
              <w:jc w:val="both"/>
              <w:rPr>
                <w:sz w:val="20"/>
                <w:szCs w:val="20"/>
                <w:lang w:val="nl-BE"/>
              </w:rPr>
            </w:pPr>
          </w:p>
          <w:p w14:paraId="52F4D18C" w14:textId="6E24A105" w:rsidR="00357B83" w:rsidRPr="00A25541" w:rsidRDefault="00357B83" w:rsidP="00357B83">
            <w:pPr>
              <w:jc w:val="both"/>
              <w:rPr>
                <w:b/>
                <w:bCs/>
                <w:sz w:val="20"/>
                <w:szCs w:val="20"/>
              </w:rPr>
            </w:pPr>
            <w:r w:rsidRPr="00A25541">
              <w:rPr>
                <w:b/>
                <w:bCs/>
                <w:sz w:val="20"/>
                <w:szCs w:val="20"/>
                <w:lang w:val="nl-BE"/>
              </w:rPr>
              <w:t xml:space="preserve">Artikel 21 - Collectieve studentenwoning </w:t>
            </w:r>
          </w:p>
          <w:p w14:paraId="1517C7FF" w14:textId="77777777" w:rsidR="00357B83" w:rsidRPr="00A25541" w:rsidRDefault="00357B83" w:rsidP="00357B83">
            <w:pPr>
              <w:jc w:val="both"/>
              <w:rPr>
                <w:sz w:val="20"/>
                <w:szCs w:val="20"/>
              </w:rPr>
            </w:pPr>
          </w:p>
        </w:tc>
        <w:tc>
          <w:tcPr>
            <w:tcW w:w="4780" w:type="dxa"/>
          </w:tcPr>
          <w:p w14:paraId="4C6036D6" w14:textId="77777777" w:rsidR="00357B83" w:rsidRPr="00A25541" w:rsidRDefault="00357B83" w:rsidP="00357B83">
            <w:pPr>
              <w:jc w:val="both"/>
              <w:rPr>
                <w:sz w:val="20"/>
                <w:szCs w:val="20"/>
              </w:rPr>
            </w:pPr>
          </w:p>
        </w:tc>
      </w:tr>
      <w:tr w:rsidR="00357B83" w:rsidRPr="00FC5483" w14:paraId="3369D4EB" w14:textId="77777777" w:rsidTr="2C6793B5">
        <w:tc>
          <w:tcPr>
            <w:tcW w:w="3571" w:type="dxa"/>
          </w:tcPr>
          <w:p w14:paraId="6E8B2D20" w14:textId="77777777" w:rsidR="00357B83" w:rsidRPr="00A25541" w:rsidRDefault="00357B83" w:rsidP="00357B83">
            <w:pPr>
              <w:jc w:val="both"/>
              <w:rPr>
                <w:sz w:val="20"/>
                <w:szCs w:val="20"/>
              </w:rPr>
            </w:pPr>
          </w:p>
          <w:p w14:paraId="48A152A2" w14:textId="77777777"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p>
          <w:p w14:paraId="6C4F21D4" w14:textId="77777777" w:rsidR="00357B83" w:rsidRPr="00A25541" w:rsidRDefault="00357B83" w:rsidP="00357B83">
            <w:pPr>
              <w:jc w:val="both"/>
              <w:rPr>
                <w:sz w:val="20"/>
                <w:szCs w:val="20"/>
                <w:lang w:val="nl-BE"/>
              </w:rPr>
            </w:pPr>
          </w:p>
        </w:tc>
        <w:tc>
          <w:tcPr>
            <w:tcW w:w="5819" w:type="dxa"/>
          </w:tcPr>
          <w:p w14:paraId="001986B1" w14:textId="77777777" w:rsidR="00357B83" w:rsidRPr="00A25541" w:rsidRDefault="00357B83" w:rsidP="00357B83">
            <w:pPr>
              <w:jc w:val="both"/>
              <w:rPr>
                <w:sz w:val="20"/>
                <w:szCs w:val="20"/>
                <w:lang w:val="nl-BE"/>
              </w:rPr>
            </w:pPr>
          </w:p>
          <w:p w14:paraId="4C8D6CA5" w14:textId="0E4236CE" w:rsidR="00357B83" w:rsidRPr="00A25541" w:rsidRDefault="00357B83" w:rsidP="00357B83">
            <w:pPr>
              <w:jc w:val="both"/>
              <w:rPr>
                <w:sz w:val="20"/>
                <w:szCs w:val="20"/>
                <w:lang w:val="nl-BE"/>
              </w:rPr>
            </w:pPr>
            <w:r w:rsidRPr="00A25541">
              <w:rPr>
                <w:sz w:val="20"/>
                <w:szCs w:val="20"/>
                <w:lang w:val="nl-BE"/>
              </w:rPr>
              <w:t xml:space="preserve">Elke collectieve studentenwoning bevat maximaal 8 kamers. </w:t>
            </w:r>
          </w:p>
          <w:p w14:paraId="21F06E46" w14:textId="77777777" w:rsidR="00357B83" w:rsidRPr="00A25541" w:rsidRDefault="00357B83" w:rsidP="00357B83">
            <w:pPr>
              <w:jc w:val="both"/>
              <w:rPr>
                <w:sz w:val="20"/>
                <w:szCs w:val="20"/>
                <w:lang w:val="nl-BE"/>
              </w:rPr>
            </w:pPr>
          </w:p>
          <w:p w14:paraId="743C3D01" w14:textId="1944425B" w:rsidR="00357B83" w:rsidRPr="00A25541" w:rsidRDefault="00357B83" w:rsidP="00357B83">
            <w:pPr>
              <w:jc w:val="both"/>
              <w:rPr>
                <w:sz w:val="20"/>
                <w:szCs w:val="20"/>
                <w:lang w:val="nl-BE"/>
              </w:rPr>
            </w:pPr>
            <w:r w:rsidRPr="00A25541">
              <w:rPr>
                <w:sz w:val="20"/>
                <w:szCs w:val="20"/>
                <w:lang w:val="nl-BE"/>
              </w:rPr>
              <w:t xml:space="preserve">De kamers in deze woning hebben een minimale </w:t>
            </w:r>
            <w:proofErr w:type="spellStart"/>
            <w:r w:rsidRPr="00A25541">
              <w:rPr>
                <w:sz w:val="20"/>
                <w:szCs w:val="20"/>
                <w:lang w:val="nl-BE"/>
              </w:rPr>
              <w:t>nettovloeroppervlakte</w:t>
            </w:r>
            <w:proofErr w:type="spellEnd"/>
            <w:r w:rsidRPr="00A25541">
              <w:rPr>
                <w:sz w:val="20"/>
                <w:szCs w:val="20"/>
                <w:lang w:val="nl-BE"/>
              </w:rPr>
              <w:t xml:space="preserve"> van 12 m², bad- of douchekamer niet inbegrepen, en zijn uitgerust met een wastafel. </w:t>
            </w:r>
          </w:p>
          <w:p w14:paraId="1D117FF2" w14:textId="77777777" w:rsidR="00357B83" w:rsidRPr="00A25541" w:rsidRDefault="00357B83" w:rsidP="00357B83">
            <w:pPr>
              <w:jc w:val="both"/>
              <w:rPr>
                <w:sz w:val="20"/>
                <w:szCs w:val="20"/>
                <w:lang w:val="nl-BE"/>
              </w:rPr>
            </w:pPr>
          </w:p>
          <w:p w14:paraId="0426DBB7" w14:textId="37E5156A" w:rsidR="00357B83" w:rsidRPr="00A25541" w:rsidRDefault="00357B83" w:rsidP="00357B83">
            <w:pPr>
              <w:jc w:val="both"/>
              <w:rPr>
                <w:sz w:val="20"/>
                <w:szCs w:val="20"/>
                <w:lang w:val="nl-BE"/>
              </w:rPr>
            </w:pPr>
            <w:r w:rsidRPr="00A25541">
              <w:rPr>
                <w:lang w:val="nl-BE"/>
              </w:rPr>
              <w:lastRenderedPageBreak/>
              <w:t xml:space="preserve">De </w:t>
            </w:r>
            <w:r w:rsidRPr="00A25541">
              <w:rPr>
                <w:sz w:val="20"/>
                <w:szCs w:val="20"/>
                <w:lang w:val="nl-BE"/>
              </w:rPr>
              <w:t xml:space="preserve">gemeenschappelijke leefruimte en de keuken hebben samen een minimale </w:t>
            </w:r>
            <w:proofErr w:type="spellStart"/>
            <w:r w:rsidRPr="00A25541">
              <w:rPr>
                <w:sz w:val="20"/>
                <w:szCs w:val="20"/>
                <w:lang w:val="nl-BE"/>
              </w:rPr>
              <w:t>nettovloeroppervlakte</w:t>
            </w:r>
            <w:proofErr w:type="spellEnd"/>
            <w:r w:rsidRPr="00A25541">
              <w:rPr>
                <w:sz w:val="20"/>
                <w:szCs w:val="20"/>
                <w:lang w:val="nl-BE"/>
              </w:rPr>
              <w:t xml:space="preserve"> van: </w:t>
            </w:r>
          </w:p>
          <w:p w14:paraId="6C3249C4" w14:textId="77777777" w:rsidR="00357B83" w:rsidRPr="00A25541" w:rsidRDefault="00357B83" w:rsidP="00357B83">
            <w:pPr>
              <w:jc w:val="both"/>
              <w:rPr>
                <w:sz w:val="20"/>
                <w:szCs w:val="20"/>
                <w:lang w:val="nl-BE"/>
              </w:rPr>
            </w:pPr>
          </w:p>
          <w:p w14:paraId="4D77908D" w14:textId="6AB26E34"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28 m² voor een collectieve studentenwoning met 2 tot 5 kamers; </w:t>
            </w:r>
          </w:p>
          <w:p w14:paraId="425BDBD2" w14:textId="43EAF7BB"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32 m² voor een collectieve studentenwoning met 6 tot 8 kamers;</w:t>
            </w:r>
          </w:p>
          <w:p w14:paraId="1DD6993D" w14:textId="1F226D89" w:rsidR="00357B83" w:rsidRPr="00A25541" w:rsidRDefault="00357B83" w:rsidP="00357B83">
            <w:pPr>
              <w:pStyle w:val="ListParagraph"/>
              <w:spacing w:after="0" w:line="240" w:lineRule="auto"/>
              <w:ind w:left="360"/>
              <w:jc w:val="both"/>
              <w:rPr>
                <w:rFonts w:ascii="Times New Roman" w:hAnsi="Times New Roman" w:cs="Times New Roman"/>
                <w:sz w:val="20"/>
                <w:szCs w:val="20"/>
                <w:lang w:val="nl-BE"/>
              </w:rPr>
            </w:pPr>
          </w:p>
          <w:p w14:paraId="040739F6" w14:textId="77777777" w:rsidR="00357B83" w:rsidRPr="00A25541" w:rsidRDefault="00357B83" w:rsidP="00357B83">
            <w:pPr>
              <w:jc w:val="both"/>
              <w:rPr>
                <w:sz w:val="20"/>
                <w:szCs w:val="20"/>
                <w:lang w:val="nl-BE"/>
              </w:rPr>
            </w:pPr>
          </w:p>
          <w:p w14:paraId="071F6EBB" w14:textId="07382D87" w:rsidR="00357B83" w:rsidRPr="00A25541" w:rsidRDefault="00357B83" w:rsidP="00357B83">
            <w:pPr>
              <w:jc w:val="both"/>
              <w:rPr>
                <w:sz w:val="20"/>
                <w:szCs w:val="20"/>
                <w:lang w:val="nl-BE"/>
              </w:rPr>
            </w:pPr>
            <w:r w:rsidRPr="00A25541">
              <w:rPr>
                <w:sz w:val="20"/>
                <w:szCs w:val="20"/>
                <w:lang w:val="nl-BE"/>
              </w:rPr>
              <w:t xml:space="preserve">De </w:t>
            </w:r>
            <w:r w:rsidR="003338F2" w:rsidRPr="00A25541">
              <w:rPr>
                <w:sz w:val="20"/>
                <w:szCs w:val="20"/>
                <w:lang w:val="nl-BE"/>
              </w:rPr>
              <w:t>collectieve studenten</w:t>
            </w:r>
            <w:r w:rsidRPr="00A25541">
              <w:rPr>
                <w:sz w:val="20"/>
                <w:szCs w:val="20"/>
                <w:lang w:val="nl-BE"/>
              </w:rPr>
              <w:t xml:space="preserve">woning bevat minstens één bad- of douchekamer en een van die bad- of douchekamer gescheiden wc per begonnen groep van 3 kamers. </w:t>
            </w:r>
          </w:p>
          <w:p w14:paraId="31574FA6" w14:textId="63B6BB4C" w:rsidR="00357B83" w:rsidRPr="00A25541" w:rsidRDefault="00357B83" w:rsidP="00357B83">
            <w:pPr>
              <w:jc w:val="both"/>
              <w:rPr>
                <w:sz w:val="20"/>
                <w:szCs w:val="20"/>
                <w:lang w:val="nl-BE"/>
              </w:rPr>
            </w:pPr>
          </w:p>
        </w:tc>
        <w:tc>
          <w:tcPr>
            <w:tcW w:w="4780" w:type="dxa"/>
          </w:tcPr>
          <w:p w14:paraId="7D975563" w14:textId="77777777" w:rsidR="00357B83" w:rsidRPr="00A25541" w:rsidRDefault="00357B83" w:rsidP="00357B83">
            <w:pPr>
              <w:jc w:val="both"/>
              <w:rPr>
                <w:sz w:val="20"/>
                <w:szCs w:val="20"/>
                <w:lang w:val="nl-BE"/>
              </w:rPr>
            </w:pPr>
          </w:p>
          <w:p w14:paraId="201A0BFA" w14:textId="77777777" w:rsidR="00357B83" w:rsidRPr="00A25541" w:rsidRDefault="00357B83" w:rsidP="00357B83">
            <w:pPr>
              <w:jc w:val="both"/>
              <w:rPr>
                <w:sz w:val="20"/>
                <w:szCs w:val="20"/>
                <w:lang w:val="nl-BE"/>
              </w:rPr>
            </w:pPr>
          </w:p>
          <w:p w14:paraId="57B770A8" w14:textId="77777777" w:rsidR="00357B83" w:rsidRPr="00A25541" w:rsidRDefault="00357B83" w:rsidP="00357B83">
            <w:pPr>
              <w:jc w:val="both"/>
              <w:rPr>
                <w:sz w:val="20"/>
                <w:szCs w:val="20"/>
                <w:lang w:val="nl-BE"/>
              </w:rPr>
            </w:pPr>
          </w:p>
        </w:tc>
      </w:tr>
      <w:tr w:rsidR="00357B83" w:rsidRPr="00FC5483" w14:paraId="732EC298" w14:textId="77777777" w:rsidTr="2C6793B5">
        <w:tc>
          <w:tcPr>
            <w:tcW w:w="3571" w:type="dxa"/>
          </w:tcPr>
          <w:p w14:paraId="785A8B99" w14:textId="77777777" w:rsidR="00357B83" w:rsidRPr="00A25541" w:rsidRDefault="00357B83" w:rsidP="00357B83">
            <w:pPr>
              <w:jc w:val="both"/>
              <w:rPr>
                <w:sz w:val="20"/>
                <w:szCs w:val="20"/>
                <w:lang w:val="nl-BE"/>
              </w:rPr>
            </w:pPr>
          </w:p>
        </w:tc>
        <w:tc>
          <w:tcPr>
            <w:tcW w:w="5819" w:type="dxa"/>
          </w:tcPr>
          <w:p w14:paraId="46907E5A" w14:textId="77777777" w:rsidR="00357B83" w:rsidRPr="00A25541" w:rsidRDefault="00357B83" w:rsidP="00357B83">
            <w:pPr>
              <w:jc w:val="both"/>
              <w:rPr>
                <w:b/>
                <w:bCs/>
                <w:sz w:val="20"/>
                <w:szCs w:val="20"/>
                <w:lang w:val="nl-BE"/>
              </w:rPr>
            </w:pPr>
          </w:p>
        </w:tc>
        <w:tc>
          <w:tcPr>
            <w:tcW w:w="4780" w:type="dxa"/>
          </w:tcPr>
          <w:p w14:paraId="304C1E2F" w14:textId="77777777" w:rsidR="00357B83" w:rsidRPr="00A25541" w:rsidRDefault="00357B83" w:rsidP="00357B83">
            <w:pPr>
              <w:jc w:val="both"/>
              <w:rPr>
                <w:sz w:val="20"/>
                <w:szCs w:val="20"/>
                <w:lang w:val="nl-BE"/>
              </w:rPr>
            </w:pPr>
          </w:p>
        </w:tc>
      </w:tr>
      <w:tr w:rsidR="00357B83" w:rsidRPr="00FC5483" w14:paraId="7550C96D" w14:textId="77777777" w:rsidTr="2C6793B5">
        <w:tc>
          <w:tcPr>
            <w:tcW w:w="3571" w:type="dxa"/>
          </w:tcPr>
          <w:p w14:paraId="776EB6CF" w14:textId="602E0A44" w:rsidR="00357B83" w:rsidRPr="00A25541" w:rsidRDefault="00357B83" w:rsidP="00357B83">
            <w:pPr>
              <w:jc w:val="both"/>
              <w:rPr>
                <w:sz w:val="20"/>
                <w:szCs w:val="20"/>
                <w:lang w:val="nl-BE"/>
              </w:rPr>
            </w:pPr>
          </w:p>
        </w:tc>
        <w:tc>
          <w:tcPr>
            <w:tcW w:w="5819" w:type="dxa"/>
          </w:tcPr>
          <w:p w14:paraId="4DF525D2" w14:textId="3890CB6A" w:rsidR="00357B83" w:rsidRPr="00A25541" w:rsidRDefault="00357B83" w:rsidP="00357B83">
            <w:pPr>
              <w:jc w:val="both"/>
              <w:rPr>
                <w:sz w:val="20"/>
                <w:szCs w:val="20"/>
                <w:lang w:val="nl-BE"/>
              </w:rPr>
            </w:pPr>
          </w:p>
        </w:tc>
        <w:tc>
          <w:tcPr>
            <w:tcW w:w="4780" w:type="dxa"/>
          </w:tcPr>
          <w:p w14:paraId="1E09B426" w14:textId="58AC2696" w:rsidR="00357B83" w:rsidRPr="00A25541" w:rsidRDefault="00357B83" w:rsidP="00357B83">
            <w:pPr>
              <w:jc w:val="both"/>
              <w:rPr>
                <w:sz w:val="20"/>
                <w:szCs w:val="20"/>
                <w:lang w:val="nl-BE"/>
              </w:rPr>
            </w:pPr>
          </w:p>
        </w:tc>
      </w:tr>
      <w:tr w:rsidR="006B23E0" w:rsidRPr="00A25541" w14:paraId="7C54AB4C" w14:textId="77777777" w:rsidTr="2C6793B5">
        <w:tc>
          <w:tcPr>
            <w:tcW w:w="3571" w:type="dxa"/>
          </w:tcPr>
          <w:p w14:paraId="3FF172AE" w14:textId="77777777" w:rsidR="006B23E0" w:rsidRPr="00A25541" w:rsidRDefault="006B23E0" w:rsidP="00357B83">
            <w:pPr>
              <w:jc w:val="both"/>
              <w:rPr>
                <w:sz w:val="20"/>
                <w:szCs w:val="20"/>
                <w:lang w:val="nl-BE"/>
              </w:rPr>
            </w:pPr>
          </w:p>
        </w:tc>
        <w:tc>
          <w:tcPr>
            <w:tcW w:w="5819" w:type="dxa"/>
          </w:tcPr>
          <w:p w14:paraId="2CC956E7" w14:textId="0BD6BDE4" w:rsidR="006B23E0" w:rsidRPr="00A25541" w:rsidRDefault="006B23E0" w:rsidP="00357B83">
            <w:pPr>
              <w:jc w:val="both"/>
              <w:rPr>
                <w:b/>
                <w:bCs/>
                <w:sz w:val="20"/>
                <w:szCs w:val="20"/>
                <w:lang w:val="nl-BE"/>
              </w:rPr>
            </w:pPr>
            <w:r w:rsidRPr="00A25541">
              <w:rPr>
                <w:b/>
                <w:bCs/>
                <w:sz w:val="20"/>
                <w:szCs w:val="20"/>
                <w:lang w:val="nl-BE"/>
              </w:rPr>
              <w:t>Artikel 22 – Aanpasbare studentenwoningen</w:t>
            </w:r>
          </w:p>
        </w:tc>
        <w:tc>
          <w:tcPr>
            <w:tcW w:w="4780" w:type="dxa"/>
          </w:tcPr>
          <w:p w14:paraId="43179FA7" w14:textId="77777777" w:rsidR="006B23E0" w:rsidRPr="00A25541" w:rsidRDefault="006B23E0" w:rsidP="00357B83">
            <w:pPr>
              <w:jc w:val="both"/>
              <w:rPr>
                <w:sz w:val="20"/>
                <w:szCs w:val="20"/>
              </w:rPr>
            </w:pPr>
          </w:p>
        </w:tc>
      </w:tr>
      <w:tr w:rsidR="006B23E0" w:rsidRPr="00FC5483" w14:paraId="1E5B6BFD" w14:textId="77777777" w:rsidTr="2C6793B5">
        <w:tc>
          <w:tcPr>
            <w:tcW w:w="3571" w:type="dxa"/>
          </w:tcPr>
          <w:p w14:paraId="1F31434A" w14:textId="77777777" w:rsidR="006B23E0" w:rsidRPr="00A25541" w:rsidRDefault="006B23E0" w:rsidP="00A25541">
            <w:pPr>
              <w:pStyle w:val="ListParagraph"/>
              <w:spacing w:after="0" w:line="240" w:lineRule="auto"/>
              <w:ind w:left="360"/>
              <w:jc w:val="both"/>
              <w:rPr>
                <w:rFonts w:ascii="Times New Roman" w:hAnsi="Times New Roman" w:cs="Times New Roman"/>
                <w:sz w:val="20"/>
                <w:szCs w:val="20"/>
                <w:lang w:val="nl-BE"/>
              </w:rPr>
            </w:pPr>
          </w:p>
          <w:p w14:paraId="2DC68635" w14:textId="7985DB0C" w:rsidR="006B23E0" w:rsidRPr="00A25541" w:rsidRDefault="006B23E0" w:rsidP="006B23E0">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diversiteit van de woningen verzekeren en aanmoedigen;</w:t>
            </w:r>
          </w:p>
          <w:p w14:paraId="34177CB1" w14:textId="11BD42D1" w:rsidR="006B23E0" w:rsidRPr="00A25541" w:rsidRDefault="006B23E0" w:rsidP="006B23E0">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Zorgen voor een optimale inclusie van alle personen in de samenleving;</w:t>
            </w:r>
          </w:p>
          <w:p w14:paraId="0EC53379" w14:textId="1D4F4E5A" w:rsidR="006B23E0" w:rsidRPr="00A25541" w:rsidRDefault="006B23E0" w:rsidP="006B23E0">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veiligheid, het comfort en de toegankelijkheid van de fysieke leefomgeving verbeteren door middel van kwaliteitsvolle inrichtingen die worden uitgevoerd met respect voor het omliggende stedelijke kader en de architecturale kwaliteiten van de bouwwerken.</w:t>
            </w:r>
          </w:p>
          <w:p w14:paraId="573C7673" w14:textId="77777777" w:rsidR="006B23E0" w:rsidRPr="00A25541" w:rsidRDefault="006B23E0" w:rsidP="00357B83">
            <w:pPr>
              <w:jc w:val="both"/>
              <w:rPr>
                <w:sz w:val="20"/>
                <w:szCs w:val="20"/>
                <w:lang w:val="nl-BE"/>
              </w:rPr>
            </w:pPr>
          </w:p>
        </w:tc>
        <w:tc>
          <w:tcPr>
            <w:tcW w:w="5819" w:type="dxa"/>
          </w:tcPr>
          <w:p w14:paraId="53839C3B" w14:textId="77777777" w:rsidR="006B23E0" w:rsidRPr="00A25541" w:rsidRDefault="006B23E0" w:rsidP="00357B83">
            <w:pPr>
              <w:jc w:val="both"/>
              <w:rPr>
                <w:sz w:val="20"/>
                <w:szCs w:val="20"/>
                <w:lang w:val="nl-BE"/>
              </w:rPr>
            </w:pPr>
          </w:p>
          <w:p w14:paraId="4598ECB9" w14:textId="46BE0B4A" w:rsidR="006B23E0" w:rsidRPr="00A25541" w:rsidRDefault="005F25FC" w:rsidP="00357B83">
            <w:pPr>
              <w:jc w:val="both"/>
              <w:rPr>
                <w:sz w:val="20"/>
                <w:szCs w:val="20"/>
                <w:lang w:val="nl-BE"/>
              </w:rPr>
            </w:pPr>
            <w:r w:rsidRPr="00A25541">
              <w:rPr>
                <w:sz w:val="20"/>
                <w:szCs w:val="20"/>
                <w:lang w:val="nl-BE"/>
              </w:rPr>
              <w:t xml:space="preserve">Elk gebouw met studentenwoningen op een </w:t>
            </w:r>
            <w:proofErr w:type="spellStart"/>
            <w:r w:rsidRPr="00A25541">
              <w:rPr>
                <w:sz w:val="20"/>
                <w:szCs w:val="20"/>
                <w:lang w:val="nl-BE"/>
              </w:rPr>
              <w:t>brutovloeroppervlakte</w:t>
            </w:r>
            <w:proofErr w:type="spellEnd"/>
            <w:r w:rsidRPr="00A25541">
              <w:rPr>
                <w:sz w:val="20"/>
                <w:szCs w:val="20"/>
                <w:lang w:val="nl-BE"/>
              </w:rPr>
              <w:t xml:space="preserve"> van meer dan 1000 m² bevat minstens 10 % aan studentenwoningen die aanpasbaar of aangepast zijn voor personen met beperkte mobiliteit en die beschikken over een vlotte toegang tot de collectieve leefruimtes van het gebouw.</w:t>
            </w:r>
          </w:p>
        </w:tc>
        <w:tc>
          <w:tcPr>
            <w:tcW w:w="4780" w:type="dxa"/>
          </w:tcPr>
          <w:p w14:paraId="16BE51F9" w14:textId="77777777" w:rsidR="006B23E0" w:rsidRPr="00A25541" w:rsidRDefault="006B23E0" w:rsidP="00357B83">
            <w:pPr>
              <w:jc w:val="both"/>
              <w:rPr>
                <w:sz w:val="20"/>
                <w:szCs w:val="20"/>
                <w:lang w:val="nl-BE"/>
              </w:rPr>
            </w:pPr>
          </w:p>
        </w:tc>
      </w:tr>
      <w:tr w:rsidR="006B23E0" w:rsidRPr="00FC5483" w14:paraId="7B542476" w14:textId="77777777" w:rsidTr="2C6793B5">
        <w:tc>
          <w:tcPr>
            <w:tcW w:w="3571" w:type="dxa"/>
          </w:tcPr>
          <w:p w14:paraId="344A9B08" w14:textId="77777777" w:rsidR="006B23E0" w:rsidRPr="00A25541" w:rsidRDefault="006B23E0" w:rsidP="00357B83">
            <w:pPr>
              <w:jc w:val="both"/>
              <w:rPr>
                <w:sz w:val="20"/>
                <w:szCs w:val="20"/>
                <w:lang w:val="nl-BE"/>
              </w:rPr>
            </w:pPr>
          </w:p>
        </w:tc>
        <w:tc>
          <w:tcPr>
            <w:tcW w:w="5819" w:type="dxa"/>
          </w:tcPr>
          <w:p w14:paraId="2D2A5EBE" w14:textId="5343ADCD" w:rsidR="006B23E0" w:rsidRPr="00A25541" w:rsidRDefault="005F25FC" w:rsidP="00357B83">
            <w:pPr>
              <w:jc w:val="both"/>
              <w:rPr>
                <w:b/>
                <w:bCs/>
                <w:sz w:val="20"/>
                <w:szCs w:val="20"/>
                <w:lang w:val="nl-BE"/>
              </w:rPr>
            </w:pPr>
            <w:r w:rsidRPr="00A25541">
              <w:rPr>
                <w:b/>
                <w:bCs/>
                <w:sz w:val="20"/>
                <w:szCs w:val="20"/>
                <w:lang w:val="nl-BE"/>
              </w:rPr>
              <w:t>Artikel 23 – Mix van types studentenwoningen</w:t>
            </w:r>
          </w:p>
        </w:tc>
        <w:tc>
          <w:tcPr>
            <w:tcW w:w="4780" w:type="dxa"/>
          </w:tcPr>
          <w:p w14:paraId="4D817AE3" w14:textId="77777777" w:rsidR="006B23E0" w:rsidRPr="00A25541" w:rsidRDefault="006B23E0" w:rsidP="00357B83">
            <w:pPr>
              <w:jc w:val="both"/>
              <w:rPr>
                <w:sz w:val="20"/>
                <w:szCs w:val="20"/>
                <w:lang w:val="nl-BE"/>
              </w:rPr>
            </w:pPr>
          </w:p>
        </w:tc>
      </w:tr>
      <w:tr w:rsidR="006B23E0" w:rsidRPr="00FC5483" w14:paraId="18FA3414" w14:textId="77777777" w:rsidTr="2C6793B5">
        <w:tc>
          <w:tcPr>
            <w:tcW w:w="3571" w:type="dxa"/>
          </w:tcPr>
          <w:p w14:paraId="11DEB5E0" w14:textId="5882C301" w:rsidR="005F25FC" w:rsidRPr="00A25541" w:rsidRDefault="005F25FC" w:rsidP="005F25FC">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diversiteit van de woningen verzekeren en aanmoedigen.</w:t>
            </w:r>
          </w:p>
          <w:p w14:paraId="6607C670" w14:textId="77777777" w:rsidR="006B23E0" w:rsidRPr="00A25541" w:rsidRDefault="006B23E0" w:rsidP="00357B83">
            <w:pPr>
              <w:jc w:val="both"/>
              <w:rPr>
                <w:sz w:val="20"/>
                <w:szCs w:val="20"/>
                <w:lang w:val="nl-BE"/>
              </w:rPr>
            </w:pPr>
          </w:p>
        </w:tc>
        <w:tc>
          <w:tcPr>
            <w:tcW w:w="5819" w:type="dxa"/>
          </w:tcPr>
          <w:p w14:paraId="5354B564" w14:textId="7452E43F" w:rsidR="006B23E0" w:rsidRPr="00A25541" w:rsidRDefault="00B21D29" w:rsidP="00357B83">
            <w:pPr>
              <w:jc w:val="both"/>
              <w:rPr>
                <w:sz w:val="20"/>
                <w:szCs w:val="20"/>
                <w:lang w:val="nl-BE"/>
              </w:rPr>
            </w:pPr>
            <w:r w:rsidRPr="00A25541">
              <w:rPr>
                <w:sz w:val="20"/>
                <w:szCs w:val="20"/>
                <w:lang w:val="nl-BE"/>
              </w:rPr>
              <w:t>Elk gebouw met studentenwoningen voorziet een evenwichtige verdeling tussen het aantal individuele en collectieve studentenwoningen.</w:t>
            </w:r>
          </w:p>
        </w:tc>
        <w:tc>
          <w:tcPr>
            <w:tcW w:w="4780" w:type="dxa"/>
          </w:tcPr>
          <w:p w14:paraId="73BF9D15" w14:textId="2EEBA3EA" w:rsidR="006B23E0" w:rsidRPr="00A25541" w:rsidRDefault="00B21D29" w:rsidP="00357B83">
            <w:pPr>
              <w:jc w:val="both"/>
              <w:rPr>
                <w:sz w:val="20"/>
                <w:szCs w:val="20"/>
                <w:lang w:val="nl-BE"/>
              </w:rPr>
            </w:pPr>
            <w:r w:rsidRPr="00A25541">
              <w:rPr>
                <w:sz w:val="20"/>
                <w:szCs w:val="20"/>
                <w:lang w:val="nl-BE"/>
              </w:rPr>
              <w:t xml:space="preserve">Toelichting: </w:t>
            </w:r>
            <w:r w:rsidR="005E1688" w:rsidRPr="00A25541">
              <w:rPr>
                <w:sz w:val="20"/>
                <w:szCs w:val="20"/>
                <w:lang w:val="nl-BE"/>
              </w:rPr>
              <w:t>Deze bepaling beoogt een diversiteit van woningen in gebouwen van een bepaalde grootte te bieden en een gevarieerd aanbod te verzekeren dat ook aan de behoeften aan studentenwoningen voldoet.</w:t>
            </w:r>
          </w:p>
        </w:tc>
      </w:tr>
      <w:tr w:rsidR="00357B83" w:rsidRPr="00A25541" w14:paraId="2CD2B097" w14:textId="77777777" w:rsidTr="2C6793B5">
        <w:tc>
          <w:tcPr>
            <w:tcW w:w="3571" w:type="dxa"/>
          </w:tcPr>
          <w:p w14:paraId="374C6092" w14:textId="77777777" w:rsidR="00357B83" w:rsidRPr="00A25541" w:rsidRDefault="00357B83" w:rsidP="00357B83">
            <w:pPr>
              <w:jc w:val="both"/>
              <w:rPr>
                <w:sz w:val="20"/>
                <w:szCs w:val="20"/>
                <w:lang w:val="nl-BE"/>
              </w:rPr>
            </w:pPr>
          </w:p>
        </w:tc>
        <w:tc>
          <w:tcPr>
            <w:tcW w:w="5819" w:type="dxa"/>
          </w:tcPr>
          <w:p w14:paraId="08219231" w14:textId="77777777" w:rsidR="00357B83" w:rsidRPr="00A25541" w:rsidRDefault="00357B83" w:rsidP="00357B83">
            <w:pPr>
              <w:jc w:val="both"/>
              <w:rPr>
                <w:sz w:val="20"/>
                <w:szCs w:val="20"/>
                <w:lang w:val="nl-BE"/>
              </w:rPr>
            </w:pPr>
          </w:p>
          <w:p w14:paraId="0AF20A6A" w14:textId="6485D0E1" w:rsidR="00357B83" w:rsidRPr="00A25541" w:rsidRDefault="00357B83" w:rsidP="00357B83">
            <w:pPr>
              <w:jc w:val="both"/>
              <w:rPr>
                <w:b/>
                <w:sz w:val="20"/>
                <w:szCs w:val="20"/>
              </w:rPr>
            </w:pPr>
            <w:r w:rsidRPr="00A25541">
              <w:rPr>
                <w:b/>
                <w:bCs/>
                <w:sz w:val="20"/>
                <w:szCs w:val="20"/>
                <w:lang w:val="nl-BE"/>
              </w:rPr>
              <w:t xml:space="preserve">Artikel </w:t>
            </w:r>
            <w:r w:rsidR="005E1688" w:rsidRPr="00A25541">
              <w:rPr>
                <w:b/>
                <w:bCs/>
                <w:sz w:val="20"/>
                <w:szCs w:val="20"/>
                <w:lang w:val="nl-BE"/>
              </w:rPr>
              <w:t xml:space="preserve">24 </w:t>
            </w:r>
            <w:r w:rsidRPr="00A25541">
              <w:rPr>
                <w:b/>
                <w:bCs/>
                <w:sz w:val="20"/>
                <w:szCs w:val="20"/>
                <w:lang w:val="nl-BE"/>
              </w:rPr>
              <w:t>- Conciërgewoning</w:t>
            </w:r>
          </w:p>
          <w:p w14:paraId="02864939" w14:textId="77777777" w:rsidR="00357B83" w:rsidRPr="00A25541" w:rsidRDefault="00357B83" w:rsidP="00357B83">
            <w:pPr>
              <w:jc w:val="both"/>
              <w:rPr>
                <w:sz w:val="20"/>
                <w:szCs w:val="20"/>
              </w:rPr>
            </w:pPr>
          </w:p>
        </w:tc>
        <w:tc>
          <w:tcPr>
            <w:tcW w:w="4780" w:type="dxa"/>
          </w:tcPr>
          <w:p w14:paraId="74B3B279" w14:textId="77777777" w:rsidR="00357B83" w:rsidRPr="00A25541" w:rsidRDefault="00357B83" w:rsidP="00357B83">
            <w:pPr>
              <w:jc w:val="both"/>
              <w:rPr>
                <w:sz w:val="20"/>
                <w:szCs w:val="20"/>
              </w:rPr>
            </w:pPr>
          </w:p>
        </w:tc>
      </w:tr>
      <w:tr w:rsidR="00357B83" w:rsidRPr="00FC5483" w14:paraId="74654BAF" w14:textId="77777777" w:rsidTr="2C6793B5">
        <w:tc>
          <w:tcPr>
            <w:tcW w:w="3571" w:type="dxa"/>
          </w:tcPr>
          <w:p w14:paraId="722945D4" w14:textId="77777777" w:rsidR="00357B83" w:rsidRPr="00A25541" w:rsidRDefault="00357B83" w:rsidP="00357B83">
            <w:pPr>
              <w:jc w:val="both"/>
              <w:rPr>
                <w:sz w:val="20"/>
                <w:szCs w:val="20"/>
              </w:rPr>
            </w:pPr>
          </w:p>
          <w:p w14:paraId="3468C369" w14:textId="4E46D883"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5E1688" w:rsidRPr="00A25541">
              <w:rPr>
                <w:rFonts w:ascii="Times New Roman" w:hAnsi="Times New Roman" w:cs="Times New Roman"/>
                <w:sz w:val="20"/>
                <w:szCs w:val="20"/>
                <w:lang w:val="nl-BE"/>
              </w:rPr>
              <w:t>.</w:t>
            </w:r>
          </w:p>
          <w:p w14:paraId="29CD592A" w14:textId="77777777" w:rsidR="00357B83" w:rsidRPr="00A25541" w:rsidRDefault="00357B83" w:rsidP="00357B83">
            <w:pPr>
              <w:jc w:val="both"/>
              <w:rPr>
                <w:sz w:val="20"/>
                <w:szCs w:val="20"/>
                <w:lang w:val="nl-BE"/>
              </w:rPr>
            </w:pPr>
          </w:p>
        </w:tc>
        <w:tc>
          <w:tcPr>
            <w:tcW w:w="5819" w:type="dxa"/>
          </w:tcPr>
          <w:p w14:paraId="0CBA6575" w14:textId="77777777" w:rsidR="00357B83" w:rsidRPr="00A25541" w:rsidRDefault="00357B83" w:rsidP="00357B83">
            <w:pPr>
              <w:jc w:val="both"/>
              <w:rPr>
                <w:sz w:val="20"/>
                <w:szCs w:val="20"/>
                <w:lang w:val="nl-BE"/>
              </w:rPr>
            </w:pPr>
          </w:p>
          <w:p w14:paraId="34663D01" w14:textId="4EE5DD66" w:rsidR="005E1688" w:rsidRPr="00A25541" w:rsidRDefault="00357B83" w:rsidP="00357B83">
            <w:pPr>
              <w:jc w:val="both"/>
              <w:rPr>
                <w:sz w:val="20"/>
                <w:szCs w:val="20"/>
                <w:lang w:val="nl-BE"/>
              </w:rPr>
            </w:pPr>
            <w:r w:rsidRPr="00A25541">
              <w:rPr>
                <w:sz w:val="20"/>
                <w:szCs w:val="20"/>
                <w:lang w:val="nl-BE"/>
              </w:rPr>
              <w:t xml:space="preserve">Elk gebouw met minstens 50 </w:t>
            </w:r>
            <w:r w:rsidR="005E1688" w:rsidRPr="00A25541">
              <w:rPr>
                <w:sz w:val="20"/>
                <w:szCs w:val="20"/>
                <w:lang w:val="nl-BE"/>
              </w:rPr>
              <w:t xml:space="preserve">kamers van studentenwoningen </w:t>
            </w:r>
            <w:r w:rsidRPr="00A25541">
              <w:rPr>
                <w:sz w:val="20"/>
                <w:szCs w:val="20"/>
                <w:lang w:val="nl-BE"/>
              </w:rPr>
              <w:t xml:space="preserve">is voorzien van een conciërgewoning en een ontspanningsfoyer waarvan de </w:t>
            </w:r>
            <w:proofErr w:type="spellStart"/>
            <w:r w:rsidRPr="00A25541">
              <w:rPr>
                <w:sz w:val="20"/>
                <w:szCs w:val="20"/>
                <w:lang w:val="nl-BE"/>
              </w:rPr>
              <w:t>nettovloeroppervlakte</w:t>
            </w:r>
            <w:proofErr w:type="spellEnd"/>
            <w:r w:rsidRPr="00A25541">
              <w:rPr>
                <w:sz w:val="20"/>
                <w:szCs w:val="20"/>
                <w:lang w:val="nl-BE"/>
              </w:rPr>
              <w:t xml:space="preserve"> is aangepast aan het aantal studenten.</w:t>
            </w:r>
          </w:p>
          <w:p w14:paraId="13416598" w14:textId="46C83A2F" w:rsidR="00357B83" w:rsidRPr="00A25541" w:rsidRDefault="005E1688" w:rsidP="00357B83">
            <w:pPr>
              <w:jc w:val="both"/>
              <w:rPr>
                <w:sz w:val="20"/>
                <w:szCs w:val="20"/>
                <w:lang w:val="nl-BE"/>
              </w:rPr>
            </w:pPr>
            <w:r w:rsidRPr="00A25541">
              <w:rPr>
                <w:sz w:val="20"/>
                <w:szCs w:val="20"/>
                <w:lang w:val="nl-BE"/>
              </w:rPr>
              <w:lastRenderedPageBreak/>
              <w:t>De conciërgewoning ligt dichtbij de ingang van het gebouw en voldoet aan de regels en afmetingen van de woning zoals omschreven in afdeling 1 van dit hoofdstuk.</w:t>
            </w:r>
            <w:r w:rsidR="00357B83" w:rsidRPr="00A25541">
              <w:rPr>
                <w:sz w:val="20"/>
                <w:szCs w:val="20"/>
                <w:lang w:val="nl-BE"/>
              </w:rPr>
              <w:t xml:space="preserve"> </w:t>
            </w:r>
          </w:p>
          <w:p w14:paraId="678011A1" w14:textId="208E6EE7" w:rsidR="00357B83" w:rsidRPr="00A25541" w:rsidRDefault="00357B83" w:rsidP="00357B83">
            <w:pPr>
              <w:jc w:val="both"/>
              <w:rPr>
                <w:sz w:val="20"/>
                <w:szCs w:val="20"/>
                <w:lang w:val="nl-BE"/>
              </w:rPr>
            </w:pPr>
          </w:p>
        </w:tc>
        <w:tc>
          <w:tcPr>
            <w:tcW w:w="4780" w:type="dxa"/>
          </w:tcPr>
          <w:p w14:paraId="37312BAD" w14:textId="02E836E1" w:rsidR="00357B83" w:rsidRPr="00A25541" w:rsidRDefault="00357B83" w:rsidP="00357B83">
            <w:pPr>
              <w:jc w:val="both"/>
              <w:rPr>
                <w:sz w:val="20"/>
                <w:szCs w:val="20"/>
                <w:lang w:val="nl-BE"/>
              </w:rPr>
            </w:pPr>
          </w:p>
        </w:tc>
      </w:tr>
      <w:tr w:rsidR="00357B83" w:rsidRPr="00A25541" w14:paraId="123F341E" w14:textId="77777777" w:rsidTr="2C6793B5">
        <w:tc>
          <w:tcPr>
            <w:tcW w:w="3571" w:type="dxa"/>
          </w:tcPr>
          <w:p w14:paraId="705D2372" w14:textId="77777777" w:rsidR="00357B83" w:rsidRPr="00A25541" w:rsidRDefault="00357B83" w:rsidP="00357B83">
            <w:pPr>
              <w:jc w:val="both"/>
              <w:rPr>
                <w:sz w:val="20"/>
                <w:szCs w:val="20"/>
                <w:lang w:val="nl-BE"/>
              </w:rPr>
            </w:pPr>
          </w:p>
        </w:tc>
        <w:tc>
          <w:tcPr>
            <w:tcW w:w="5819" w:type="dxa"/>
          </w:tcPr>
          <w:p w14:paraId="4025C174" w14:textId="77777777" w:rsidR="00357B83" w:rsidRPr="00A25541" w:rsidRDefault="00357B83" w:rsidP="00357B83">
            <w:pPr>
              <w:jc w:val="both"/>
              <w:rPr>
                <w:sz w:val="20"/>
                <w:szCs w:val="20"/>
                <w:lang w:val="nl-BE"/>
              </w:rPr>
            </w:pPr>
          </w:p>
          <w:p w14:paraId="037B4E7E" w14:textId="1DEAC95E" w:rsidR="00357B83" w:rsidRPr="00A25541" w:rsidRDefault="00357B83" w:rsidP="00357B83">
            <w:pPr>
              <w:jc w:val="both"/>
              <w:rPr>
                <w:b/>
                <w:bCs/>
                <w:sz w:val="20"/>
                <w:szCs w:val="20"/>
              </w:rPr>
            </w:pPr>
            <w:r w:rsidRPr="00A25541">
              <w:rPr>
                <w:b/>
                <w:bCs/>
                <w:sz w:val="20"/>
                <w:szCs w:val="20"/>
                <w:lang w:val="nl-BE"/>
              </w:rPr>
              <w:t>HOOFDSTUK 4: PARKEREN EN LEVERINGEN</w:t>
            </w:r>
          </w:p>
          <w:p w14:paraId="2C7EF8F6" w14:textId="77777777" w:rsidR="00357B83" w:rsidRPr="00A25541" w:rsidRDefault="00357B83" w:rsidP="00357B83">
            <w:pPr>
              <w:jc w:val="both"/>
              <w:rPr>
                <w:sz w:val="20"/>
                <w:szCs w:val="20"/>
              </w:rPr>
            </w:pPr>
          </w:p>
        </w:tc>
        <w:tc>
          <w:tcPr>
            <w:tcW w:w="4780" w:type="dxa"/>
          </w:tcPr>
          <w:p w14:paraId="1E21D042" w14:textId="6442A12D" w:rsidR="00357B83" w:rsidRPr="00A25541" w:rsidRDefault="00357B83" w:rsidP="00357B83">
            <w:pPr>
              <w:jc w:val="both"/>
              <w:rPr>
                <w:sz w:val="20"/>
                <w:szCs w:val="20"/>
              </w:rPr>
            </w:pPr>
          </w:p>
        </w:tc>
      </w:tr>
      <w:tr w:rsidR="00357B83" w:rsidRPr="00A25541" w14:paraId="548B86DB" w14:textId="77777777" w:rsidTr="2C6793B5">
        <w:tc>
          <w:tcPr>
            <w:tcW w:w="3571" w:type="dxa"/>
          </w:tcPr>
          <w:p w14:paraId="632915E8" w14:textId="77777777" w:rsidR="00357B83" w:rsidRPr="00A25541" w:rsidRDefault="00357B83" w:rsidP="00357B83">
            <w:pPr>
              <w:jc w:val="both"/>
              <w:rPr>
                <w:sz w:val="20"/>
                <w:szCs w:val="20"/>
              </w:rPr>
            </w:pPr>
          </w:p>
        </w:tc>
        <w:tc>
          <w:tcPr>
            <w:tcW w:w="5819" w:type="dxa"/>
          </w:tcPr>
          <w:p w14:paraId="3A3A5E97" w14:textId="77777777" w:rsidR="00357B83" w:rsidRPr="00A25541" w:rsidRDefault="00357B83" w:rsidP="00357B83">
            <w:pPr>
              <w:jc w:val="both"/>
              <w:rPr>
                <w:sz w:val="20"/>
                <w:szCs w:val="20"/>
              </w:rPr>
            </w:pPr>
          </w:p>
          <w:p w14:paraId="6C4BA39D" w14:textId="636B73FC" w:rsidR="00357B83" w:rsidRPr="00A25541" w:rsidRDefault="00357B83" w:rsidP="00357B83">
            <w:pPr>
              <w:jc w:val="both"/>
              <w:rPr>
                <w:b/>
                <w:bCs/>
                <w:sz w:val="20"/>
                <w:szCs w:val="20"/>
              </w:rPr>
            </w:pPr>
            <w:r w:rsidRPr="00A25541">
              <w:rPr>
                <w:b/>
                <w:bCs/>
                <w:sz w:val="20"/>
                <w:szCs w:val="20"/>
                <w:lang w:val="nl-BE"/>
              </w:rPr>
              <w:t>Artikel 2</w:t>
            </w:r>
            <w:r w:rsidR="005E1688" w:rsidRPr="00A25541">
              <w:rPr>
                <w:b/>
                <w:bCs/>
                <w:sz w:val="20"/>
                <w:szCs w:val="20"/>
                <w:lang w:val="nl-BE"/>
              </w:rPr>
              <w:t>5</w:t>
            </w:r>
            <w:r w:rsidRPr="00A25541">
              <w:rPr>
                <w:b/>
                <w:bCs/>
                <w:sz w:val="20"/>
                <w:szCs w:val="20"/>
                <w:lang w:val="nl-BE"/>
              </w:rPr>
              <w:t xml:space="preserve"> - Fietsparkeerplaatsen </w:t>
            </w:r>
          </w:p>
          <w:p w14:paraId="2CD0B94B" w14:textId="77777777" w:rsidR="00357B83" w:rsidRPr="00A25541" w:rsidRDefault="00357B83" w:rsidP="00357B83">
            <w:pPr>
              <w:jc w:val="both"/>
              <w:rPr>
                <w:sz w:val="20"/>
                <w:szCs w:val="20"/>
              </w:rPr>
            </w:pPr>
          </w:p>
        </w:tc>
        <w:tc>
          <w:tcPr>
            <w:tcW w:w="4780" w:type="dxa"/>
          </w:tcPr>
          <w:p w14:paraId="5E614471" w14:textId="77777777" w:rsidR="00357B83" w:rsidRPr="00A25541" w:rsidRDefault="00357B83" w:rsidP="00357B83">
            <w:pPr>
              <w:jc w:val="both"/>
              <w:rPr>
                <w:sz w:val="20"/>
                <w:szCs w:val="20"/>
              </w:rPr>
            </w:pPr>
          </w:p>
        </w:tc>
      </w:tr>
      <w:tr w:rsidR="00357B83" w:rsidRPr="00FC5483" w14:paraId="47274F0E" w14:textId="77777777" w:rsidTr="2C6793B5">
        <w:tc>
          <w:tcPr>
            <w:tcW w:w="3571" w:type="dxa"/>
          </w:tcPr>
          <w:p w14:paraId="26ADC2F3" w14:textId="3A4A4506"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Zorgen voor een rationeel en gedeeld gebruik van de parkings</w:t>
            </w:r>
            <w:r w:rsidR="005E1688" w:rsidRPr="00A25541">
              <w:rPr>
                <w:rFonts w:ascii="Times New Roman" w:hAnsi="Times New Roman" w:cs="Times New Roman"/>
                <w:sz w:val="20"/>
                <w:szCs w:val="20"/>
                <w:lang w:val="nl-BE"/>
              </w:rPr>
              <w:t>;</w:t>
            </w:r>
          </w:p>
          <w:p w14:paraId="731CB5B9" w14:textId="0EECF18F"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rPr>
            </w:pPr>
            <w:r w:rsidRPr="00A25541">
              <w:rPr>
                <w:rFonts w:ascii="Times New Roman" w:hAnsi="Times New Roman" w:cs="Times New Roman"/>
                <w:sz w:val="20"/>
                <w:szCs w:val="20"/>
                <w:lang w:val="nl-BE"/>
              </w:rPr>
              <w:t>De actieve mobiliteit bevorderen</w:t>
            </w:r>
            <w:r w:rsidR="005E1688" w:rsidRPr="00A25541">
              <w:rPr>
                <w:rFonts w:ascii="Times New Roman" w:hAnsi="Times New Roman" w:cs="Times New Roman"/>
                <w:sz w:val="20"/>
                <w:szCs w:val="20"/>
                <w:lang w:val="nl-BE"/>
              </w:rPr>
              <w:t>.</w:t>
            </w:r>
          </w:p>
          <w:p w14:paraId="07C1574E" w14:textId="77777777" w:rsidR="00357B83" w:rsidRPr="00A25541" w:rsidRDefault="00357B83" w:rsidP="00357B83">
            <w:pPr>
              <w:jc w:val="both"/>
              <w:rPr>
                <w:sz w:val="20"/>
                <w:szCs w:val="20"/>
              </w:rPr>
            </w:pPr>
          </w:p>
        </w:tc>
        <w:tc>
          <w:tcPr>
            <w:tcW w:w="5819" w:type="dxa"/>
          </w:tcPr>
          <w:p w14:paraId="18754F54" w14:textId="09968D9F" w:rsidR="00357B83" w:rsidRPr="00A25541" w:rsidRDefault="00357B83" w:rsidP="00357B83">
            <w:pPr>
              <w:pStyle w:val="lettre"/>
              <w:tabs>
                <w:tab w:val="left" w:pos="936"/>
              </w:tabs>
              <w:spacing w:before="0" w:after="0"/>
              <w:jc w:val="both"/>
              <w:rPr>
                <w:rFonts w:ascii="Times New Roman" w:hAnsi="Times New Roman"/>
                <w:sz w:val="20"/>
                <w:szCs w:val="20"/>
              </w:rPr>
            </w:pPr>
          </w:p>
          <w:p w14:paraId="4383F03A" w14:textId="77777777" w:rsidR="00047C7E" w:rsidRPr="00A25541" w:rsidRDefault="00357B83" w:rsidP="00357B83">
            <w:pPr>
              <w:pStyle w:val="lettre"/>
              <w:tabs>
                <w:tab w:val="left" w:pos="936"/>
              </w:tabs>
              <w:spacing w:before="0" w:after="0"/>
              <w:jc w:val="both"/>
              <w:rPr>
                <w:rFonts w:ascii="Times New Roman" w:hAnsi="Times New Roman"/>
                <w:sz w:val="20"/>
                <w:szCs w:val="20"/>
                <w:lang w:val="nl-BE"/>
              </w:rPr>
            </w:pPr>
            <w:r w:rsidRPr="00A25541">
              <w:rPr>
                <w:rFonts w:ascii="Times New Roman" w:hAnsi="Times New Roman"/>
                <w:sz w:val="20"/>
                <w:szCs w:val="20"/>
                <w:lang w:val="nl-BE"/>
              </w:rPr>
              <w:t>§ 1. Elk gebouw dat</w:t>
            </w:r>
            <w:r w:rsidR="008B4082" w:rsidRPr="00A25541">
              <w:rPr>
                <w:rFonts w:ascii="Times New Roman" w:hAnsi="Times New Roman"/>
                <w:sz w:val="20"/>
                <w:szCs w:val="20"/>
                <w:lang w:val="nl-BE"/>
              </w:rPr>
              <w:t xml:space="preserve"> gedeeltelijk of volledig</w:t>
            </w:r>
            <w:r w:rsidRPr="00A25541">
              <w:rPr>
                <w:rFonts w:ascii="Times New Roman" w:hAnsi="Times New Roman"/>
                <w:sz w:val="20"/>
                <w:szCs w:val="20"/>
                <w:lang w:val="nl-BE"/>
              </w:rPr>
              <w:t xml:space="preserve"> voor huisvesting is bestemd, beschikt over een beveiligde</w:t>
            </w:r>
            <w:r w:rsidR="00047C7E" w:rsidRPr="00A25541">
              <w:rPr>
                <w:rFonts w:ascii="Times New Roman" w:hAnsi="Times New Roman"/>
                <w:sz w:val="20"/>
                <w:szCs w:val="20"/>
                <w:lang w:val="nl-BE"/>
              </w:rPr>
              <w:t xml:space="preserve"> en tegen slechte weersomstandigheden beschermde</w:t>
            </w:r>
            <w:r w:rsidRPr="00A25541">
              <w:rPr>
                <w:rFonts w:ascii="Times New Roman" w:hAnsi="Times New Roman"/>
                <w:sz w:val="20"/>
                <w:szCs w:val="20"/>
                <w:lang w:val="nl-BE"/>
              </w:rPr>
              <w:t xml:space="preserve"> ruimte met ten minste één </w:t>
            </w:r>
            <w:r w:rsidR="00047C7E" w:rsidRPr="00A25541">
              <w:rPr>
                <w:rFonts w:ascii="Times New Roman" w:hAnsi="Times New Roman"/>
                <w:sz w:val="20"/>
                <w:szCs w:val="20"/>
                <w:lang w:val="nl-BE"/>
              </w:rPr>
              <w:t>fiets</w:t>
            </w:r>
            <w:r w:rsidRPr="00A25541">
              <w:rPr>
                <w:rFonts w:ascii="Times New Roman" w:hAnsi="Times New Roman"/>
                <w:sz w:val="20"/>
                <w:szCs w:val="20"/>
                <w:lang w:val="nl-BE"/>
              </w:rPr>
              <w:t>parkeerplaats</w:t>
            </w:r>
            <w:r w:rsidR="00047C7E" w:rsidRPr="00A25541">
              <w:rPr>
                <w:rFonts w:ascii="Times New Roman" w:hAnsi="Times New Roman"/>
                <w:sz w:val="20"/>
                <w:szCs w:val="20"/>
                <w:lang w:val="nl-BE"/>
              </w:rPr>
              <w:t xml:space="preserve"> per woning en één extra plaats</w:t>
            </w:r>
            <w:r w:rsidRPr="00A25541">
              <w:rPr>
                <w:rFonts w:ascii="Times New Roman" w:hAnsi="Times New Roman"/>
                <w:sz w:val="20"/>
                <w:szCs w:val="20"/>
                <w:lang w:val="nl-BE"/>
              </w:rPr>
              <w:t xml:space="preserve"> per kamer.</w:t>
            </w:r>
          </w:p>
          <w:p w14:paraId="1F9C8A70" w14:textId="77777777" w:rsidR="00047C7E" w:rsidRPr="00A25541" w:rsidRDefault="00047C7E" w:rsidP="00357B83">
            <w:pPr>
              <w:pStyle w:val="lettre"/>
              <w:tabs>
                <w:tab w:val="left" w:pos="936"/>
              </w:tabs>
              <w:spacing w:before="0" w:after="0"/>
              <w:jc w:val="both"/>
              <w:rPr>
                <w:rFonts w:ascii="Times New Roman" w:hAnsi="Times New Roman"/>
                <w:sz w:val="20"/>
                <w:szCs w:val="20"/>
                <w:lang w:val="nl-BE"/>
              </w:rPr>
            </w:pPr>
          </w:p>
          <w:p w14:paraId="3E4C2D57" w14:textId="72CC1146" w:rsidR="00357B83" w:rsidRPr="00A25541" w:rsidRDefault="00047C7E" w:rsidP="00357B83">
            <w:pPr>
              <w:pStyle w:val="lettre"/>
              <w:tabs>
                <w:tab w:val="left" w:pos="936"/>
              </w:tabs>
              <w:spacing w:before="0" w:after="0"/>
              <w:jc w:val="both"/>
              <w:rPr>
                <w:rFonts w:ascii="Times New Roman" w:hAnsi="Times New Roman"/>
                <w:sz w:val="20"/>
                <w:szCs w:val="20"/>
                <w:lang w:val="nl-BE"/>
              </w:rPr>
            </w:pPr>
            <w:r w:rsidRPr="00A25541">
              <w:rPr>
                <w:rFonts w:ascii="Times New Roman" w:hAnsi="Times New Roman"/>
                <w:sz w:val="20"/>
                <w:szCs w:val="20"/>
                <w:lang w:val="nl-BE"/>
              </w:rPr>
              <w:t xml:space="preserve">Elk voor </w:t>
            </w:r>
            <w:r w:rsidR="001D1482">
              <w:rPr>
                <w:rFonts w:ascii="Times New Roman" w:hAnsi="Times New Roman"/>
                <w:sz w:val="20"/>
                <w:szCs w:val="20"/>
                <w:lang w:val="nl-BE"/>
              </w:rPr>
              <w:t xml:space="preserve">openbare </w:t>
            </w:r>
            <w:r w:rsidRPr="00A25541">
              <w:rPr>
                <w:rFonts w:ascii="Times New Roman" w:hAnsi="Times New Roman"/>
                <w:sz w:val="20"/>
                <w:szCs w:val="20"/>
                <w:lang w:val="nl-BE"/>
              </w:rPr>
              <w:t>woningen bestemd gebouw beschikt echter over een beveiligde ruimte met minstens één fietsparkeerplaats per woning.</w:t>
            </w:r>
            <w:r w:rsidR="00357B83" w:rsidRPr="00A25541">
              <w:rPr>
                <w:rFonts w:ascii="Times New Roman" w:hAnsi="Times New Roman"/>
                <w:sz w:val="20"/>
                <w:szCs w:val="20"/>
                <w:lang w:val="nl-BE"/>
              </w:rPr>
              <w:t xml:space="preserve"> </w:t>
            </w:r>
          </w:p>
          <w:p w14:paraId="12F85C5F" w14:textId="77777777" w:rsidR="00357B83" w:rsidRPr="00A25541" w:rsidRDefault="00357B83" w:rsidP="00357B83">
            <w:pPr>
              <w:pStyle w:val="lettre"/>
              <w:tabs>
                <w:tab w:val="left" w:pos="936"/>
              </w:tabs>
              <w:spacing w:before="0" w:after="0"/>
              <w:jc w:val="both"/>
              <w:rPr>
                <w:rFonts w:ascii="Times New Roman" w:hAnsi="Times New Roman"/>
                <w:sz w:val="20"/>
                <w:szCs w:val="20"/>
                <w:lang w:val="nl-BE"/>
              </w:rPr>
            </w:pPr>
          </w:p>
          <w:p w14:paraId="294E679B" w14:textId="50D53DE7" w:rsidR="00357B83" w:rsidRPr="00A25541" w:rsidRDefault="00357B83" w:rsidP="00357B83">
            <w:pPr>
              <w:pStyle w:val="lettre"/>
              <w:tabs>
                <w:tab w:val="left" w:pos="936"/>
              </w:tabs>
              <w:spacing w:before="0" w:after="0"/>
              <w:jc w:val="both"/>
              <w:rPr>
                <w:rFonts w:ascii="Times New Roman" w:hAnsi="Times New Roman"/>
                <w:sz w:val="20"/>
                <w:szCs w:val="20"/>
                <w:lang w:val="nl-BE"/>
              </w:rPr>
            </w:pPr>
            <w:r w:rsidRPr="00A25541">
              <w:rPr>
                <w:rFonts w:ascii="Times New Roman" w:hAnsi="Times New Roman"/>
                <w:sz w:val="20"/>
                <w:szCs w:val="20"/>
                <w:lang w:val="nl-BE"/>
              </w:rPr>
              <w:t xml:space="preserve">Het aantal parkeerplaatsen dat wordt bepaald door de toepassing van het </w:t>
            </w:r>
            <w:r w:rsidR="0089308C" w:rsidRPr="00A25541">
              <w:rPr>
                <w:rFonts w:ascii="Times New Roman" w:hAnsi="Times New Roman"/>
                <w:sz w:val="20"/>
                <w:szCs w:val="20"/>
                <w:lang w:val="nl-BE"/>
              </w:rPr>
              <w:t xml:space="preserve">eerste en tweede </w:t>
            </w:r>
            <w:r w:rsidRPr="00A25541">
              <w:rPr>
                <w:rFonts w:ascii="Times New Roman" w:hAnsi="Times New Roman"/>
                <w:sz w:val="20"/>
                <w:szCs w:val="20"/>
                <w:lang w:val="nl-BE"/>
              </w:rPr>
              <w:t xml:space="preserve">lid wordt verhoogd met 25% voor woongebouwen met een </w:t>
            </w:r>
            <w:proofErr w:type="spellStart"/>
            <w:r w:rsidRPr="00A25541">
              <w:rPr>
                <w:rFonts w:ascii="Times New Roman" w:hAnsi="Times New Roman"/>
                <w:sz w:val="20"/>
                <w:szCs w:val="20"/>
                <w:lang w:val="nl-BE"/>
              </w:rPr>
              <w:t>brutovloeroppervlakte</w:t>
            </w:r>
            <w:proofErr w:type="spellEnd"/>
            <w:r w:rsidRPr="00A25541">
              <w:rPr>
                <w:rFonts w:ascii="Times New Roman" w:hAnsi="Times New Roman"/>
                <w:sz w:val="20"/>
                <w:szCs w:val="20"/>
                <w:lang w:val="nl-BE"/>
              </w:rPr>
              <w:t xml:space="preserve"> van meer dan 1.000 m². </w:t>
            </w:r>
          </w:p>
          <w:p w14:paraId="1A2B6F4D" w14:textId="77777777" w:rsidR="00357B83" w:rsidRPr="00A25541" w:rsidRDefault="00357B83" w:rsidP="00357B83">
            <w:pPr>
              <w:pStyle w:val="lettre"/>
              <w:tabs>
                <w:tab w:val="left" w:pos="936"/>
              </w:tabs>
              <w:spacing w:before="0" w:after="0"/>
              <w:jc w:val="both"/>
              <w:rPr>
                <w:rFonts w:ascii="Times New Roman" w:hAnsi="Times New Roman"/>
                <w:sz w:val="20"/>
                <w:szCs w:val="20"/>
                <w:lang w:val="nl-BE"/>
              </w:rPr>
            </w:pPr>
          </w:p>
          <w:p w14:paraId="354F1FA5" w14:textId="2AC20739" w:rsidR="00357B83" w:rsidRPr="00A25541" w:rsidRDefault="00357B83" w:rsidP="00357B83">
            <w:pPr>
              <w:pStyle w:val="lettre"/>
              <w:tabs>
                <w:tab w:val="left" w:pos="936"/>
              </w:tabs>
              <w:spacing w:before="0" w:after="0"/>
              <w:jc w:val="both"/>
              <w:rPr>
                <w:rFonts w:ascii="Times New Roman" w:hAnsi="Times New Roman"/>
                <w:sz w:val="20"/>
                <w:szCs w:val="20"/>
                <w:lang w:val="nl-BE"/>
              </w:rPr>
            </w:pPr>
            <w:r w:rsidRPr="00A25541">
              <w:rPr>
                <w:rFonts w:ascii="Times New Roman" w:hAnsi="Times New Roman"/>
                <w:sz w:val="20"/>
                <w:szCs w:val="20"/>
                <w:lang w:val="nl-BE"/>
              </w:rPr>
              <w:t>§ 2. Elk gebouw</w:t>
            </w:r>
            <w:r w:rsidR="0089308C" w:rsidRPr="00A25541">
              <w:rPr>
                <w:rFonts w:ascii="Times New Roman" w:hAnsi="Times New Roman"/>
                <w:sz w:val="20"/>
                <w:szCs w:val="20"/>
                <w:lang w:val="nl-BE"/>
              </w:rPr>
              <w:t xml:space="preserve"> dat gedeeltelijk of volledig</w:t>
            </w:r>
            <w:r w:rsidRPr="00A25541">
              <w:rPr>
                <w:rFonts w:ascii="Times New Roman" w:hAnsi="Times New Roman"/>
                <w:sz w:val="20"/>
                <w:szCs w:val="20"/>
                <w:lang w:val="nl-BE"/>
              </w:rPr>
              <w:t xml:space="preserve"> bestemd </w:t>
            </w:r>
            <w:r w:rsidR="0089308C" w:rsidRPr="00A25541">
              <w:rPr>
                <w:rFonts w:ascii="Times New Roman" w:hAnsi="Times New Roman"/>
                <w:sz w:val="20"/>
                <w:szCs w:val="20"/>
                <w:lang w:val="nl-BE"/>
              </w:rPr>
              <w:t xml:space="preserve">is </w:t>
            </w:r>
            <w:r w:rsidRPr="00A25541">
              <w:rPr>
                <w:rFonts w:ascii="Times New Roman" w:hAnsi="Times New Roman"/>
                <w:sz w:val="20"/>
                <w:szCs w:val="20"/>
                <w:lang w:val="nl-BE"/>
              </w:rPr>
              <w:t>voor kantoren, hoogtechnologische activiteiten, activiteiten voor de productie van immateriële goederen of geïntegreerde diensten voor ondernemingen bevat:</w:t>
            </w:r>
          </w:p>
          <w:p w14:paraId="359D4E28" w14:textId="77777777" w:rsidR="00357B83" w:rsidRPr="00A25541" w:rsidRDefault="00357B83" w:rsidP="00357B83">
            <w:pPr>
              <w:pStyle w:val="lettre"/>
              <w:tabs>
                <w:tab w:val="left" w:pos="936"/>
              </w:tabs>
              <w:spacing w:before="0" w:after="0"/>
              <w:jc w:val="both"/>
              <w:rPr>
                <w:rFonts w:ascii="Times New Roman" w:hAnsi="Times New Roman"/>
                <w:sz w:val="20"/>
                <w:szCs w:val="20"/>
                <w:lang w:val="nl-BE"/>
              </w:rPr>
            </w:pPr>
          </w:p>
          <w:p w14:paraId="329288EA" w14:textId="1FB4B24B" w:rsidR="00950667" w:rsidRPr="00A25541" w:rsidRDefault="00ED0BCA" w:rsidP="00ED0BCA">
            <w:pPr>
              <w:pStyle w:val="lettre"/>
              <w:tabs>
                <w:tab w:val="left" w:pos="936"/>
              </w:tabs>
              <w:spacing w:before="0" w:after="0"/>
              <w:ind w:left="360"/>
              <w:jc w:val="both"/>
              <w:rPr>
                <w:rFonts w:ascii="Times New Roman" w:hAnsi="Times New Roman"/>
                <w:sz w:val="20"/>
                <w:szCs w:val="20"/>
                <w:lang w:val="nl-BE"/>
              </w:rPr>
            </w:pPr>
            <w:r w:rsidRPr="00A25541">
              <w:rPr>
                <w:rFonts w:ascii="Times New Roman" w:hAnsi="Times New Roman"/>
                <w:sz w:val="20"/>
                <w:szCs w:val="20"/>
                <w:lang w:val="nl-BE"/>
              </w:rPr>
              <w:t xml:space="preserve">fietsparkeerplaatsen voor de </w:t>
            </w:r>
            <w:r w:rsidR="00D243F1" w:rsidRPr="00A25541">
              <w:rPr>
                <w:rFonts w:ascii="Times New Roman" w:hAnsi="Times New Roman"/>
                <w:sz w:val="20"/>
                <w:szCs w:val="20"/>
                <w:lang w:val="nl-BE"/>
              </w:rPr>
              <w:t>bewoners</w:t>
            </w:r>
            <w:r w:rsidRPr="00A25541">
              <w:rPr>
                <w:rFonts w:ascii="Times New Roman" w:hAnsi="Times New Roman"/>
                <w:sz w:val="20"/>
                <w:szCs w:val="20"/>
                <w:lang w:val="nl-BE"/>
              </w:rPr>
              <w:t xml:space="preserve"> van het gebouw, waarvan het minimale aantal </w:t>
            </w:r>
            <w:r w:rsidR="00950667" w:rsidRPr="00A25541">
              <w:rPr>
                <w:rFonts w:ascii="Times New Roman" w:hAnsi="Times New Roman"/>
                <w:sz w:val="20"/>
                <w:szCs w:val="20"/>
                <w:lang w:val="nl-BE"/>
              </w:rPr>
              <w:t>als volgt wordt vastgelegd:</w:t>
            </w:r>
          </w:p>
          <w:p w14:paraId="71E8F5F8" w14:textId="2DF33EEA" w:rsidR="00950667" w:rsidRPr="00A25541" w:rsidRDefault="00357B83" w:rsidP="00950667">
            <w:pPr>
              <w:pStyle w:val="lettre"/>
              <w:tabs>
                <w:tab w:val="left" w:pos="936"/>
              </w:tabs>
              <w:spacing w:before="0" w:after="0"/>
              <w:ind w:left="360"/>
              <w:jc w:val="both"/>
              <w:rPr>
                <w:rFonts w:ascii="Times New Roman" w:hAnsi="Times New Roman"/>
                <w:sz w:val="20"/>
                <w:szCs w:val="20"/>
                <w:lang w:val="nl-BE"/>
              </w:rPr>
            </w:pPr>
            <w:r w:rsidRPr="00A25541">
              <w:rPr>
                <w:rFonts w:ascii="Times New Roman" w:hAnsi="Times New Roman"/>
                <w:sz w:val="20"/>
                <w:szCs w:val="20"/>
                <w:lang w:val="nl-BE"/>
              </w:rPr>
              <w:t xml:space="preserve">één plaats per begonnen schijf van 60 m² </w:t>
            </w:r>
            <w:proofErr w:type="spellStart"/>
            <w:r w:rsidRPr="00A25541">
              <w:rPr>
                <w:rFonts w:ascii="Times New Roman" w:hAnsi="Times New Roman"/>
                <w:sz w:val="20"/>
                <w:szCs w:val="20"/>
                <w:lang w:val="nl-BE"/>
              </w:rPr>
              <w:t>brutovloeroppervlakte</w:t>
            </w:r>
            <w:proofErr w:type="spellEnd"/>
            <w:r w:rsidRPr="00A25541">
              <w:rPr>
                <w:rFonts w:ascii="Times New Roman" w:hAnsi="Times New Roman"/>
                <w:sz w:val="20"/>
                <w:szCs w:val="20"/>
                <w:lang w:val="nl-BE"/>
              </w:rPr>
              <w:t xml:space="preserve">, met een minimum van twee parkeerplaatsen per gebouw; </w:t>
            </w:r>
          </w:p>
          <w:p w14:paraId="4ACF797A" w14:textId="14740B53" w:rsidR="00950667" w:rsidRPr="00A25541" w:rsidRDefault="00950667" w:rsidP="00950667">
            <w:pPr>
              <w:pStyle w:val="lettre"/>
              <w:tabs>
                <w:tab w:val="left" w:pos="936"/>
              </w:tabs>
              <w:spacing w:before="0" w:after="0"/>
              <w:jc w:val="both"/>
              <w:rPr>
                <w:rFonts w:ascii="Times New Roman" w:hAnsi="Times New Roman"/>
                <w:sz w:val="20"/>
                <w:szCs w:val="20"/>
                <w:lang w:val="nl-BE"/>
              </w:rPr>
            </w:pPr>
          </w:p>
          <w:p w14:paraId="72C2C959" w14:textId="77777777" w:rsidR="00950667" w:rsidRPr="00A25541" w:rsidRDefault="00950667" w:rsidP="00950667">
            <w:pPr>
              <w:pStyle w:val="lettre"/>
              <w:numPr>
                <w:ilvl w:val="0"/>
                <w:numId w:val="37"/>
              </w:numPr>
              <w:tabs>
                <w:tab w:val="left" w:pos="936"/>
              </w:tabs>
              <w:spacing w:before="0" w:after="0"/>
              <w:ind w:left="350"/>
              <w:jc w:val="both"/>
              <w:rPr>
                <w:rFonts w:ascii="Times New Roman" w:hAnsi="Times New Roman"/>
                <w:sz w:val="20"/>
                <w:szCs w:val="20"/>
                <w:lang w:val="nl-BE"/>
              </w:rPr>
            </w:pPr>
          </w:p>
          <w:p w14:paraId="3DE23BE6" w14:textId="798A42B0" w:rsidR="00950667" w:rsidRPr="00A25541" w:rsidRDefault="00950667" w:rsidP="00950667">
            <w:pPr>
              <w:pStyle w:val="lettre"/>
              <w:numPr>
                <w:ilvl w:val="0"/>
                <w:numId w:val="37"/>
              </w:numPr>
              <w:tabs>
                <w:tab w:val="left" w:pos="936"/>
              </w:tabs>
              <w:spacing w:before="0" w:after="0"/>
              <w:ind w:left="350"/>
              <w:jc w:val="both"/>
              <w:rPr>
                <w:rFonts w:ascii="Times New Roman" w:hAnsi="Times New Roman"/>
                <w:sz w:val="20"/>
                <w:szCs w:val="20"/>
                <w:lang w:val="nl-BE"/>
              </w:rPr>
            </w:pPr>
            <w:r w:rsidRPr="00A25541">
              <w:rPr>
                <w:rFonts w:ascii="Times New Roman" w:hAnsi="Times New Roman"/>
                <w:sz w:val="20"/>
                <w:szCs w:val="20"/>
                <w:lang w:val="nl-BE"/>
              </w:rPr>
              <w:t>Het aantal plaatsen dat voortvloeit uit 1° wordt verhoogd met 25 %, naar boven afgerond voor bezoekers;</w:t>
            </w:r>
          </w:p>
          <w:p w14:paraId="15D37BA6" w14:textId="35B362CE" w:rsidR="00357B83" w:rsidRPr="00A25541" w:rsidRDefault="00357B83" w:rsidP="00950667">
            <w:pPr>
              <w:pStyle w:val="lettre"/>
              <w:numPr>
                <w:ilvl w:val="0"/>
                <w:numId w:val="37"/>
              </w:numPr>
              <w:tabs>
                <w:tab w:val="left" w:pos="936"/>
              </w:tabs>
              <w:spacing w:before="0" w:after="0"/>
              <w:ind w:left="350"/>
              <w:jc w:val="both"/>
              <w:rPr>
                <w:rFonts w:ascii="Times New Roman" w:hAnsi="Times New Roman"/>
                <w:sz w:val="20"/>
                <w:szCs w:val="20"/>
                <w:lang w:val="nl-BE"/>
              </w:rPr>
            </w:pPr>
            <w:r w:rsidRPr="00A25541">
              <w:rPr>
                <w:rFonts w:ascii="Times New Roman" w:hAnsi="Times New Roman"/>
                <w:sz w:val="20"/>
                <w:szCs w:val="20"/>
                <w:lang w:val="nl-BE"/>
              </w:rPr>
              <w:t xml:space="preserve">een lokaal met douches en kluisjes in de buurt van de fietsparkeerplaatsen als de </w:t>
            </w:r>
            <w:proofErr w:type="spellStart"/>
            <w:r w:rsidRPr="00A25541">
              <w:rPr>
                <w:rFonts w:ascii="Times New Roman" w:hAnsi="Times New Roman"/>
                <w:sz w:val="20"/>
                <w:szCs w:val="20"/>
                <w:lang w:val="nl-BE"/>
              </w:rPr>
              <w:t>brutovloeroppervlakte</w:t>
            </w:r>
            <w:proofErr w:type="spellEnd"/>
            <w:r w:rsidRPr="00A25541">
              <w:rPr>
                <w:rFonts w:ascii="Times New Roman" w:hAnsi="Times New Roman"/>
                <w:sz w:val="20"/>
                <w:szCs w:val="20"/>
                <w:lang w:val="nl-BE"/>
              </w:rPr>
              <w:t xml:space="preserve"> van het gebouw meer bedraagt dan 1.000 m².</w:t>
            </w:r>
          </w:p>
          <w:p w14:paraId="1361F7DA" w14:textId="306E225D" w:rsidR="00357B83" w:rsidRPr="00A25541" w:rsidRDefault="00357B83" w:rsidP="00357B83">
            <w:pPr>
              <w:pStyle w:val="lettre"/>
              <w:tabs>
                <w:tab w:val="left" w:pos="936"/>
              </w:tabs>
              <w:spacing w:before="0" w:after="0"/>
              <w:jc w:val="both"/>
              <w:rPr>
                <w:rFonts w:ascii="Times New Roman" w:hAnsi="Times New Roman"/>
                <w:sz w:val="20"/>
                <w:szCs w:val="20"/>
                <w:lang w:val="nl-BE"/>
              </w:rPr>
            </w:pPr>
          </w:p>
          <w:p w14:paraId="066BB25F" w14:textId="77777777" w:rsidR="00950667" w:rsidRPr="00A25541" w:rsidRDefault="00357B83" w:rsidP="00357B83">
            <w:pPr>
              <w:pStyle w:val="lettre"/>
              <w:tabs>
                <w:tab w:val="left" w:pos="936"/>
              </w:tabs>
              <w:spacing w:before="0" w:after="0"/>
              <w:jc w:val="both"/>
              <w:rPr>
                <w:rFonts w:ascii="Times New Roman" w:hAnsi="Times New Roman"/>
                <w:sz w:val="20"/>
                <w:szCs w:val="20"/>
                <w:lang w:val="nl-BE"/>
              </w:rPr>
            </w:pPr>
            <w:r w:rsidRPr="00A25541">
              <w:rPr>
                <w:rFonts w:ascii="Times New Roman" w:hAnsi="Times New Roman"/>
                <w:sz w:val="20"/>
                <w:szCs w:val="20"/>
                <w:lang w:val="nl-BE"/>
              </w:rPr>
              <w:t>§ 3. Elk gebouw dat is bestemd voor ambachtelijke, industriële, logistieke activiteiten of activiteiten voor de vervaardiging van materiële diensten, handelszaken, groothandelszaken, grote speciaalzaken, voorzieningen van collectief belang of van openbare diensten of hotelinrichtingen, bevat</w:t>
            </w:r>
            <w:r w:rsidR="00950667" w:rsidRPr="00A25541">
              <w:rPr>
                <w:rFonts w:ascii="Times New Roman" w:hAnsi="Times New Roman"/>
                <w:sz w:val="20"/>
                <w:szCs w:val="20"/>
                <w:lang w:val="nl-BE"/>
              </w:rPr>
              <w:t>:</w:t>
            </w:r>
          </w:p>
          <w:p w14:paraId="4CDEC28F" w14:textId="77777777" w:rsidR="00950667" w:rsidRPr="00A25541" w:rsidRDefault="00950667" w:rsidP="00357B83">
            <w:pPr>
              <w:pStyle w:val="lettre"/>
              <w:tabs>
                <w:tab w:val="left" w:pos="936"/>
              </w:tabs>
              <w:spacing w:before="0" w:after="0"/>
              <w:jc w:val="both"/>
              <w:rPr>
                <w:rFonts w:ascii="Times New Roman" w:hAnsi="Times New Roman"/>
                <w:sz w:val="20"/>
                <w:szCs w:val="20"/>
                <w:lang w:val="nl-BE"/>
              </w:rPr>
            </w:pPr>
          </w:p>
          <w:p w14:paraId="14315C98" w14:textId="67C1574B" w:rsidR="00950667" w:rsidRPr="00A25541" w:rsidRDefault="00950667" w:rsidP="00A25541">
            <w:pPr>
              <w:pStyle w:val="lettre"/>
              <w:numPr>
                <w:ilvl w:val="0"/>
                <w:numId w:val="38"/>
              </w:numPr>
              <w:tabs>
                <w:tab w:val="left" w:pos="936"/>
              </w:tabs>
              <w:spacing w:before="0" w:after="0"/>
              <w:ind w:left="350"/>
              <w:jc w:val="both"/>
              <w:rPr>
                <w:rFonts w:ascii="Times New Roman" w:hAnsi="Times New Roman"/>
                <w:color w:val="000000" w:themeColor="text1"/>
                <w:sz w:val="20"/>
                <w:szCs w:val="20"/>
                <w:lang w:val="nl-BE"/>
              </w:rPr>
            </w:pPr>
            <w:r w:rsidRPr="00A25541">
              <w:rPr>
                <w:rFonts w:ascii="Times New Roman" w:hAnsi="Times New Roman"/>
                <w:sz w:val="20"/>
                <w:szCs w:val="20"/>
                <w:lang w:val="nl-BE"/>
              </w:rPr>
              <w:t xml:space="preserve">fietsparkeerplaatsen voor de </w:t>
            </w:r>
            <w:r w:rsidR="00D243F1" w:rsidRPr="00A25541">
              <w:rPr>
                <w:rFonts w:ascii="Times New Roman" w:hAnsi="Times New Roman"/>
                <w:sz w:val="20"/>
                <w:szCs w:val="20"/>
                <w:lang w:val="nl-BE"/>
              </w:rPr>
              <w:t>bewoners</w:t>
            </w:r>
            <w:r w:rsidRPr="00A25541">
              <w:rPr>
                <w:rFonts w:ascii="Times New Roman" w:hAnsi="Times New Roman"/>
                <w:sz w:val="20"/>
                <w:szCs w:val="20"/>
                <w:lang w:val="nl-BE"/>
              </w:rPr>
              <w:t xml:space="preserve"> en bezoekers van het gebouw, waarvan het aantal wordt vastgelegd </w:t>
            </w:r>
            <w:r w:rsidR="00357B83" w:rsidRPr="00A25541">
              <w:rPr>
                <w:rFonts w:ascii="Times New Roman" w:hAnsi="Times New Roman"/>
                <w:sz w:val="20"/>
                <w:szCs w:val="20"/>
                <w:lang w:val="nl-BE"/>
              </w:rPr>
              <w:t>op basis van een met redenen omkleed voorstel van de aanvrager</w:t>
            </w:r>
            <w:r w:rsidRPr="00A25541">
              <w:rPr>
                <w:rFonts w:ascii="Times New Roman" w:hAnsi="Times New Roman"/>
                <w:sz w:val="20"/>
                <w:szCs w:val="20"/>
                <w:lang w:val="nl-BE"/>
              </w:rPr>
              <w:t>. Het wordt op basis van de volgende criteria verantwoord:</w:t>
            </w:r>
          </w:p>
          <w:p w14:paraId="196B7869" w14:textId="576C395E" w:rsidR="00950667" w:rsidRPr="00A25541" w:rsidRDefault="00950667" w:rsidP="00950667">
            <w:pPr>
              <w:pStyle w:val="lettre"/>
              <w:numPr>
                <w:ilvl w:val="0"/>
                <w:numId w:val="3"/>
              </w:numPr>
              <w:tabs>
                <w:tab w:val="left" w:pos="936"/>
              </w:tabs>
              <w:spacing w:before="0" w:after="0"/>
              <w:ind w:left="917"/>
              <w:jc w:val="both"/>
              <w:rPr>
                <w:rFonts w:ascii="Times New Roman" w:hAnsi="Times New Roman"/>
                <w:color w:val="000000" w:themeColor="text1"/>
                <w:sz w:val="20"/>
                <w:szCs w:val="20"/>
                <w:lang w:val="nl-BE"/>
              </w:rPr>
            </w:pPr>
            <w:r w:rsidRPr="00A25541">
              <w:rPr>
                <w:rFonts w:ascii="Times New Roman" w:hAnsi="Times New Roman"/>
                <w:color w:val="000000" w:themeColor="text1"/>
                <w:sz w:val="20"/>
                <w:szCs w:val="20"/>
                <w:lang w:val="nl-BE"/>
              </w:rPr>
              <w:t xml:space="preserve">de </w:t>
            </w:r>
            <w:r w:rsidR="00293B35" w:rsidRPr="00A25541">
              <w:rPr>
                <w:rFonts w:ascii="Times New Roman" w:hAnsi="Times New Roman"/>
                <w:color w:val="000000" w:themeColor="text1"/>
                <w:sz w:val="20"/>
                <w:szCs w:val="20"/>
                <w:lang w:val="nl-BE"/>
              </w:rPr>
              <w:t>bereikbaarheid met</w:t>
            </w:r>
            <w:r w:rsidRPr="00A25541">
              <w:rPr>
                <w:rFonts w:ascii="Times New Roman" w:hAnsi="Times New Roman"/>
                <w:color w:val="000000" w:themeColor="text1"/>
                <w:sz w:val="20"/>
                <w:szCs w:val="20"/>
                <w:lang w:val="nl-BE"/>
              </w:rPr>
              <w:t xml:space="preserve"> het openbaar vervoer;</w:t>
            </w:r>
          </w:p>
          <w:p w14:paraId="6FF1E099" w14:textId="0B318926" w:rsidR="00950667" w:rsidRPr="00A25541" w:rsidRDefault="00950667" w:rsidP="00950667">
            <w:pPr>
              <w:pStyle w:val="lettre"/>
              <w:numPr>
                <w:ilvl w:val="0"/>
                <w:numId w:val="3"/>
              </w:numPr>
              <w:tabs>
                <w:tab w:val="left" w:pos="936"/>
              </w:tabs>
              <w:spacing w:before="0" w:after="0"/>
              <w:ind w:left="917"/>
              <w:jc w:val="both"/>
              <w:rPr>
                <w:rFonts w:ascii="Times New Roman" w:hAnsi="Times New Roman"/>
                <w:color w:val="000000" w:themeColor="text1"/>
                <w:sz w:val="20"/>
                <w:szCs w:val="20"/>
                <w:lang w:val="nl-BE"/>
              </w:rPr>
            </w:pPr>
            <w:r w:rsidRPr="00A25541">
              <w:rPr>
                <w:rFonts w:ascii="Times New Roman" w:hAnsi="Times New Roman"/>
                <w:color w:val="000000" w:themeColor="text1"/>
                <w:sz w:val="20"/>
                <w:szCs w:val="20"/>
                <w:lang w:val="nl-BE"/>
              </w:rPr>
              <w:t xml:space="preserve">het mobiliteitsprofiel van de </w:t>
            </w:r>
            <w:r w:rsidR="00D243F1" w:rsidRPr="00A25541">
              <w:rPr>
                <w:rFonts w:ascii="Times New Roman" w:hAnsi="Times New Roman"/>
                <w:color w:val="000000" w:themeColor="text1"/>
                <w:sz w:val="20"/>
                <w:szCs w:val="20"/>
                <w:lang w:val="nl-BE"/>
              </w:rPr>
              <w:t>bewoners</w:t>
            </w:r>
            <w:r w:rsidRPr="00A25541">
              <w:rPr>
                <w:rFonts w:ascii="Times New Roman" w:hAnsi="Times New Roman"/>
                <w:color w:val="000000" w:themeColor="text1"/>
                <w:sz w:val="20"/>
                <w:szCs w:val="20"/>
                <w:lang w:val="nl-BE"/>
              </w:rPr>
              <w:t xml:space="preserve"> en bezoekers;</w:t>
            </w:r>
          </w:p>
          <w:p w14:paraId="214010D4" w14:textId="0BB8E401" w:rsidR="00950667" w:rsidRPr="00A25541" w:rsidRDefault="00950667" w:rsidP="00950667">
            <w:pPr>
              <w:pStyle w:val="lettre"/>
              <w:numPr>
                <w:ilvl w:val="0"/>
                <w:numId w:val="3"/>
              </w:numPr>
              <w:tabs>
                <w:tab w:val="left" w:pos="936"/>
              </w:tabs>
              <w:spacing w:before="0" w:after="0"/>
              <w:ind w:left="917"/>
              <w:jc w:val="both"/>
              <w:rPr>
                <w:rFonts w:ascii="Times New Roman" w:hAnsi="Times New Roman"/>
                <w:color w:val="000000" w:themeColor="text1"/>
                <w:sz w:val="20"/>
                <w:szCs w:val="20"/>
                <w:lang w:val="nl-BE"/>
              </w:rPr>
            </w:pPr>
            <w:r w:rsidRPr="00A25541">
              <w:rPr>
                <w:rFonts w:ascii="Times New Roman" w:hAnsi="Times New Roman"/>
                <w:color w:val="000000" w:themeColor="text1"/>
                <w:sz w:val="20"/>
                <w:szCs w:val="20"/>
                <w:lang w:val="nl-BE"/>
              </w:rPr>
              <w:t>de aard van de activiteit;</w:t>
            </w:r>
          </w:p>
          <w:p w14:paraId="4F0FC3A4" w14:textId="383F0F2A" w:rsidR="00950667" w:rsidRPr="00A25541" w:rsidRDefault="00950667" w:rsidP="00950667">
            <w:pPr>
              <w:pStyle w:val="lettre"/>
              <w:numPr>
                <w:ilvl w:val="0"/>
                <w:numId w:val="3"/>
              </w:numPr>
              <w:tabs>
                <w:tab w:val="left" w:pos="936"/>
              </w:tabs>
              <w:spacing w:before="0" w:after="0"/>
              <w:ind w:left="917"/>
              <w:jc w:val="both"/>
              <w:rPr>
                <w:rFonts w:ascii="Times New Roman" w:hAnsi="Times New Roman"/>
                <w:color w:val="000000" w:themeColor="text1"/>
                <w:sz w:val="20"/>
                <w:szCs w:val="20"/>
                <w:lang w:val="nl-BE"/>
              </w:rPr>
            </w:pPr>
            <w:r w:rsidRPr="00A25541">
              <w:rPr>
                <w:rFonts w:ascii="Times New Roman" w:hAnsi="Times New Roman"/>
                <w:color w:val="000000" w:themeColor="text1"/>
                <w:sz w:val="20"/>
                <w:szCs w:val="20"/>
                <w:lang w:val="nl-BE"/>
              </w:rPr>
              <w:t>de alternatieve beschikbaarheden inzake gedeelde mobiliteit of parkeren buiten de openbare weg in de wijk;</w:t>
            </w:r>
          </w:p>
          <w:p w14:paraId="66359EC3" w14:textId="4C94344E" w:rsidR="00950667" w:rsidRPr="00A25541" w:rsidRDefault="00950667" w:rsidP="00950667">
            <w:pPr>
              <w:pStyle w:val="lettre"/>
              <w:numPr>
                <w:ilvl w:val="0"/>
                <w:numId w:val="3"/>
              </w:numPr>
              <w:tabs>
                <w:tab w:val="left" w:pos="936"/>
              </w:tabs>
              <w:spacing w:before="0" w:after="0"/>
              <w:ind w:left="917"/>
              <w:jc w:val="both"/>
              <w:rPr>
                <w:rFonts w:ascii="Times New Roman" w:hAnsi="Times New Roman"/>
                <w:color w:val="000000" w:themeColor="text1"/>
                <w:sz w:val="20"/>
                <w:szCs w:val="20"/>
                <w:lang w:val="nl-BE"/>
              </w:rPr>
            </w:pPr>
            <w:r w:rsidRPr="00A25541">
              <w:rPr>
                <w:rFonts w:ascii="Times New Roman" w:hAnsi="Times New Roman"/>
                <w:color w:val="000000" w:themeColor="text1"/>
                <w:sz w:val="20"/>
                <w:szCs w:val="20"/>
                <w:lang w:val="nl-BE"/>
              </w:rPr>
              <w:t>de in het project uitgevoerde maatregelen om een duurzame mobiliteit te bevorderen.</w:t>
            </w:r>
          </w:p>
          <w:p w14:paraId="6CA77FEE" w14:textId="0A029B5B" w:rsidR="00950667" w:rsidRPr="00A25541" w:rsidRDefault="00950667" w:rsidP="00950667">
            <w:pPr>
              <w:pStyle w:val="lettre"/>
              <w:tabs>
                <w:tab w:val="left" w:pos="936"/>
              </w:tabs>
              <w:spacing w:before="0" w:after="0"/>
              <w:jc w:val="both"/>
              <w:rPr>
                <w:rFonts w:ascii="Times New Roman" w:hAnsi="Times New Roman"/>
                <w:color w:val="000000" w:themeColor="text1"/>
                <w:sz w:val="20"/>
                <w:szCs w:val="20"/>
                <w:lang w:val="nl-BE"/>
              </w:rPr>
            </w:pPr>
          </w:p>
          <w:p w14:paraId="210E9F3E" w14:textId="67ED8062" w:rsidR="00950667" w:rsidRPr="00A25541" w:rsidRDefault="00950667" w:rsidP="00A25541">
            <w:pPr>
              <w:pStyle w:val="lettre"/>
              <w:numPr>
                <w:ilvl w:val="0"/>
                <w:numId w:val="38"/>
              </w:numPr>
              <w:tabs>
                <w:tab w:val="left" w:pos="936"/>
              </w:tabs>
              <w:spacing w:before="0" w:after="0"/>
              <w:ind w:left="350"/>
              <w:jc w:val="both"/>
              <w:rPr>
                <w:rFonts w:ascii="Times New Roman" w:hAnsi="Times New Roman"/>
                <w:color w:val="000000" w:themeColor="text1"/>
                <w:sz w:val="20"/>
                <w:szCs w:val="20"/>
                <w:lang w:val="nl-BE"/>
              </w:rPr>
            </w:pPr>
            <w:r w:rsidRPr="00A25541">
              <w:rPr>
                <w:rFonts w:ascii="Times New Roman" w:hAnsi="Times New Roman"/>
                <w:color w:val="000000" w:themeColor="text1"/>
                <w:sz w:val="20"/>
                <w:szCs w:val="20"/>
                <w:lang w:val="nl-BE"/>
              </w:rPr>
              <w:t xml:space="preserve">een lokaal met douches en lockers, dichtbij de fietsparkeerplaatsen als de </w:t>
            </w:r>
            <w:proofErr w:type="spellStart"/>
            <w:r w:rsidRPr="00A25541">
              <w:rPr>
                <w:rFonts w:ascii="Times New Roman" w:hAnsi="Times New Roman"/>
                <w:color w:val="000000" w:themeColor="text1"/>
                <w:sz w:val="20"/>
                <w:szCs w:val="20"/>
                <w:lang w:val="nl-BE"/>
              </w:rPr>
              <w:t>brutovloeroppervlakte</w:t>
            </w:r>
            <w:proofErr w:type="spellEnd"/>
            <w:r w:rsidRPr="00A25541">
              <w:rPr>
                <w:rFonts w:ascii="Times New Roman" w:hAnsi="Times New Roman"/>
                <w:color w:val="000000" w:themeColor="text1"/>
                <w:sz w:val="20"/>
                <w:szCs w:val="20"/>
                <w:lang w:val="nl-BE"/>
              </w:rPr>
              <w:t xml:space="preserve"> van het gebouw groter is dan 1000 m².</w:t>
            </w:r>
          </w:p>
          <w:p w14:paraId="0475D336" w14:textId="013AA6A0" w:rsidR="00950667" w:rsidRPr="00A25541" w:rsidRDefault="00950667" w:rsidP="00950667">
            <w:pPr>
              <w:pStyle w:val="lettre"/>
              <w:tabs>
                <w:tab w:val="left" w:pos="936"/>
              </w:tabs>
              <w:spacing w:before="0" w:after="0"/>
              <w:jc w:val="both"/>
              <w:rPr>
                <w:rFonts w:ascii="Times New Roman" w:hAnsi="Times New Roman"/>
                <w:color w:val="000000" w:themeColor="text1"/>
                <w:sz w:val="20"/>
                <w:szCs w:val="20"/>
                <w:lang w:val="nl-BE"/>
              </w:rPr>
            </w:pPr>
          </w:p>
          <w:p w14:paraId="5DE8F1E1" w14:textId="77777777" w:rsidR="00950667" w:rsidRPr="00A25541" w:rsidRDefault="00950667" w:rsidP="00A25541">
            <w:pPr>
              <w:pStyle w:val="lettre"/>
              <w:tabs>
                <w:tab w:val="left" w:pos="936"/>
              </w:tabs>
              <w:spacing w:before="0" w:after="0"/>
              <w:jc w:val="both"/>
              <w:rPr>
                <w:rFonts w:ascii="Times New Roman" w:hAnsi="Times New Roman"/>
                <w:color w:val="000000" w:themeColor="text1"/>
                <w:sz w:val="20"/>
                <w:szCs w:val="20"/>
                <w:lang w:val="nl-BE"/>
              </w:rPr>
            </w:pPr>
          </w:p>
          <w:p w14:paraId="28D76DA6" w14:textId="77777777" w:rsidR="00357B83" w:rsidRPr="00A25541" w:rsidRDefault="00357B83" w:rsidP="00357B83">
            <w:pPr>
              <w:jc w:val="both"/>
              <w:rPr>
                <w:sz w:val="20"/>
                <w:szCs w:val="20"/>
                <w:lang w:val="nl-BE"/>
              </w:rPr>
            </w:pPr>
          </w:p>
          <w:p w14:paraId="6B964FEB" w14:textId="365C22B0" w:rsidR="00357B83" w:rsidRPr="00A25541" w:rsidRDefault="00357B83" w:rsidP="00357B83">
            <w:pPr>
              <w:jc w:val="both"/>
              <w:rPr>
                <w:sz w:val="20"/>
                <w:szCs w:val="20"/>
                <w:lang w:val="nl-BE"/>
              </w:rPr>
            </w:pPr>
            <w:r w:rsidRPr="00A25541">
              <w:rPr>
                <w:sz w:val="20"/>
                <w:szCs w:val="20"/>
                <w:lang w:val="nl-BE"/>
              </w:rPr>
              <w:t xml:space="preserve">§ 4. De fietsparkeerplaatsen die worden gecreëerd krachtens dit artikel, voldoen aan de volgende voorwaarden: </w:t>
            </w:r>
          </w:p>
          <w:p w14:paraId="0084E9AE" w14:textId="77777777" w:rsidR="00357B83" w:rsidRPr="00A25541" w:rsidRDefault="00357B83" w:rsidP="00357B83">
            <w:pPr>
              <w:jc w:val="both"/>
              <w:rPr>
                <w:sz w:val="20"/>
                <w:szCs w:val="20"/>
                <w:lang w:val="nl-BE"/>
              </w:rPr>
            </w:pPr>
          </w:p>
          <w:p w14:paraId="06055CB4" w14:textId="5697AACD" w:rsidR="00357B83" w:rsidRPr="00A25541" w:rsidRDefault="00357B83" w:rsidP="00357B83">
            <w:pPr>
              <w:pStyle w:val="ListParagraph"/>
              <w:numPr>
                <w:ilvl w:val="0"/>
                <w:numId w:val="5"/>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ze staan ter beschikking van alle gebruikers van het gebouw, met uitzondering van de in </w:t>
            </w:r>
            <w:r w:rsidR="00950667" w:rsidRPr="00A25541">
              <w:rPr>
                <w:rFonts w:ascii="Times New Roman" w:hAnsi="Times New Roman" w:cs="Times New Roman"/>
                <w:sz w:val="20"/>
                <w:szCs w:val="20"/>
                <w:lang w:val="nl-BE"/>
              </w:rPr>
              <w:t>paragraaf</w:t>
            </w:r>
            <w:r w:rsidRPr="00A25541">
              <w:rPr>
                <w:rFonts w:ascii="Times New Roman" w:hAnsi="Times New Roman" w:cs="Times New Roman"/>
                <w:sz w:val="20"/>
                <w:szCs w:val="20"/>
                <w:lang w:val="nl-BE"/>
              </w:rPr>
              <w:t xml:space="preserve"> 1, derde lid, bedoelde extra parkeerplaatsen, die ook ter beschikking staan van de buurtbewoners;</w:t>
            </w:r>
          </w:p>
          <w:p w14:paraId="16C22A7B" w14:textId="312BA2B8" w:rsidR="00357B83" w:rsidRPr="00A25541" w:rsidRDefault="00357B83" w:rsidP="00357B83">
            <w:pPr>
              <w:pStyle w:val="ListParagraph"/>
              <w:numPr>
                <w:ilvl w:val="0"/>
                <w:numId w:val="5"/>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ze zijn gelegen in een overdekte en beveiligde gelijkvloerse ruimte, afgezonderd van de andere parkeerplaatsen</w:t>
            </w:r>
            <w:r w:rsidR="00950667" w:rsidRPr="00A25541">
              <w:rPr>
                <w:rFonts w:ascii="Times New Roman" w:hAnsi="Times New Roman" w:cs="Times New Roman"/>
                <w:sz w:val="20"/>
                <w:szCs w:val="20"/>
                <w:lang w:val="nl-BE"/>
              </w:rPr>
              <w:t xml:space="preserve"> voor motorvoertuigen</w:t>
            </w:r>
            <w:r w:rsidRPr="00A25541">
              <w:rPr>
                <w:rFonts w:ascii="Times New Roman" w:hAnsi="Times New Roman" w:cs="Times New Roman"/>
                <w:sz w:val="20"/>
                <w:szCs w:val="20"/>
                <w:lang w:val="nl-BE"/>
              </w:rPr>
              <w:t>;</w:t>
            </w:r>
          </w:p>
          <w:p w14:paraId="31E45B6D" w14:textId="138068C5" w:rsidR="00357B83" w:rsidRPr="00A25541" w:rsidRDefault="00357B83" w:rsidP="00357B83">
            <w:pPr>
              <w:pStyle w:val="ListParagraph"/>
              <w:numPr>
                <w:ilvl w:val="0"/>
                <w:numId w:val="5"/>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ze beschikken over een vlotte toegang van en naar de </w:t>
            </w:r>
            <w:r w:rsidR="00950667" w:rsidRPr="00A25541">
              <w:rPr>
                <w:rFonts w:ascii="Times New Roman" w:hAnsi="Times New Roman" w:cs="Times New Roman"/>
                <w:sz w:val="20"/>
                <w:szCs w:val="20"/>
                <w:lang w:val="nl-BE"/>
              </w:rPr>
              <w:t xml:space="preserve">openbare </w:t>
            </w:r>
            <w:r w:rsidRPr="00A25541">
              <w:rPr>
                <w:rFonts w:ascii="Times New Roman" w:hAnsi="Times New Roman" w:cs="Times New Roman"/>
                <w:sz w:val="20"/>
                <w:szCs w:val="20"/>
                <w:lang w:val="nl-BE"/>
              </w:rPr>
              <w:t xml:space="preserve">weg. Als er fietsparkeerplaatsen zijn op </w:t>
            </w:r>
            <w:r w:rsidR="00D67252" w:rsidRPr="00A25541">
              <w:rPr>
                <w:rFonts w:ascii="Times New Roman" w:hAnsi="Times New Roman" w:cs="Times New Roman"/>
                <w:sz w:val="20"/>
                <w:szCs w:val="20"/>
                <w:lang w:val="nl-BE"/>
              </w:rPr>
              <w:t>de eerste kelderverdieping</w:t>
            </w:r>
            <w:r w:rsidRPr="00A25541">
              <w:rPr>
                <w:rFonts w:ascii="Times New Roman" w:hAnsi="Times New Roman" w:cs="Times New Roman"/>
                <w:sz w:val="20"/>
                <w:szCs w:val="20"/>
                <w:lang w:val="nl-BE"/>
              </w:rPr>
              <w:t xml:space="preserve"> moet de toegangshelling van de benedenverdieping veilig begaanbaar zijn voor de gebruikers; </w:t>
            </w:r>
          </w:p>
          <w:p w14:paraId="20943BA6" w14:textId="77777777" w:rsidR="00357B83" w:rsidRPr="00A25541" w:rsidRDefault="00357B83" w:rsidP="00357B83">
            <w:pPr>
              <w:pStyle w:val="ListParagraph"/>
              <w:numPr>
                <w:ilvl w:val="0"/>
                <w:numId w:val="5"/>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lastRenderedPageBreak/>
              <w:t xml:space="preserve">ze beschikken over een manoeuvreerruimte waarvan de oppervlakte in verhouding staat tot het aantal en het soort te stallen fietsen; </w:t>
            </w:r>
          </w:p>
          <w:p w14:paraId="1624125B" w14:textId="298C990C" w:rsidR="00357B83" w:rsidRPr="00A25541" w:rsidRDefault="00357B83" w:rsidP="00357B83">
            <w:pPr>
              <w:pStyle w:val="ListParagraph"/>
              <w:numPr>
                <w:ilvl w:val="0"/>
                <w:numId w:val="5"/>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 xml:space="preserve">10% van de </w:t>
            </w:r>
            <w:r w:rsidRPr="00A25541">
              <w:rPr>
                <w:rFonts w:ascii="Times New Roman" w:hAnsi="Times New Roman" w:cs="Times New Roman"/>
                <w:sz w:val="20"/>
                <w:szCs w:val="20"/>
                <w:lang w:val="nl-BE"/>
              </w:rPr>
              <w:t>plaatsen is geschikt voor het parkeren van</w:t>
            </w:r>
            <w:r w:rsidRPr="00A25541">
              <w:rPr>
                <w:rFonts w:ascii="Times New Roman" w:hAnsi="Times New Roman" w:cs="Times New Roman"/>
                <w:color w:val="000000" w:themeColor="text1"/>
                <w:sz w:val="20"/>
                <w:szCs w:val="20"/>
                <w:lang w:val="nl-BE"/>
              </w:rPr>
              <w:t xml:space="preserve"> cargofietsen en andere bijzondere fietsen.</w:t>
            </w:r>
          </w:p>
          <w:p w14:paraId="009FD4E2" w14:textId="749CBBD6" w:rsidR="00357B83" w:rsidRPr="00A25541" w:rsidRDefault="00D67252" w:rsidP="00357B83">
            <w:pPr>
              <w:pStyle w:val="ListParagraph"/>
              <w:numPr>
                <w:ilvl w:val="0"/>
                <w:numId w:val="5"/>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z</w:t>
            </w:r>
            <w:r w:rsidR="00357B83" w:rsidRPr="00A25541">
              <w:rPr>
                <w:rFonts w:ascii="Times New Roman" w:hAnsi="Times New Roman" w:cs="Times New Roman"/>
                <w:color w:val="000000" w:themeColor="text1"/>
                <w:sz w:val="20"/>
                <w:szCs w:val="20"/>
                <w:lang w:val="nl-BE"/>
              </w:rPr>
              <w:t>e beschikken over geschikte bevestigingssystemen en elektrische oplaadpunten.</w:t>
            </w:r>
          </w:p>
          <w:p w14:paraId="2584E4EB" w14:textId="77777777" w:rsidR="00357B83" w:rsidRPr="00A25541" w:rsidRDefault="00357B83" w:rsidP="00357B83">
            <w:pPr>
              <w:jc w:val="both"/>
              <w:rPr>
                <w:sz w:val="20"/>
                <w:szCs w:val="20"/>
                <w:lang w:val="nl-BE"/>
              </w:rPr>
            </w:pPr>
          </w:p>
        </w:tc>
        <w:tc>
          <w:tcPr>
            <w:tcW w:w="4780" w:type="dxa"/>
          </w:tcPr>
          <w:p w14:paraId="03064190" w14:textId="15EEB97B" w:rsidR="00357B83" w:rsidRPr="00A25541" w:rsidRDefault="00357B83" w:rsidP="00357B83">
            <w:pPr>
              <w:jc w:val="both"/>
              <w:rPr>
                <w:sz w:val="20"/>
                <w:szCs w:val="20"/>
                <w:lang w:val="nl-BE"/>
              </w:rPr>
            </w:pPr>
          </w:p>
          <w:p w14:paraId="754C2034" w14:textId="11E1F815" w:rsidR="00357B83" w:rsidRPr="00A25541" w:rsidRDefault="00357B83" w:rsidP="00357B83">
            <w:pPr>
              <w:jc w:val="both"/>
              <w:rPr>
                <w:sz w:val="20"/>
                <w:szCs w:val="20"/>
                <w:lang w:val="nl-BE"/>
              </w:rPr>
            </w:pPr>
          </w:p>
          <w:p w14:paraId="6C9AEB0B" w14:textId="4C83FD79" w:rsidR="00357B83" w:rsidRPr="00A25541" w:rsidRDefault="00357B83" w:rsidP="00357B83">
            <w:pPr>
              <w:jc w:val="both"/>
              <w:rPr>
                <w:sz w:val="20"/>
                <w:szCs w:val="20"/>
                <w:lang w:val="nl-BE"/>
              </w:rPr>
            </w:pPr>
          </w:p>
          <w:p w14:paraId="7624F70D" w14:textId="4E2E30BF" w:rsidR="00357B83" w:rsidRPr="00A25541" w:rsidRDefault="00357B83" w:rsidP="00357B83">
            <w:pPr>
              <w:jc w:val="both"/>
              <w:rPr>
                <w:sz w:val="20"/>
                <w:szCs w:val="20"/>
                <w:lang w:val="nl-BE"/>
              </w:rPr>
            </w:pPr>
          </w:p>
          <w:p w14:paraId="2E956AD5" w14:textId="25C491C8" w:rsidR="00357B83" w:rsidRPr="00A25541" w:rsidRDefault="00357B83" w:rsidP="00357B83">
            <w:pPr>
              <w:jc w:val="both"/>
              <w:rPr>
                <w:sz w:val="20"/>
                <w:szCs w:val="20"/>
                <w:lang w:val="nl-BE"/>
              </w:rPr>
            </w:pPr>
          </w:p>
          <w:p w14:paraId="3E051DE5" w14:textId="4BE57559" w:rsidR="00357B83" w:rsidRPr="00A25541" w:rsidRDefault="00357B83" w:rsidP="00357B83">
            <w:pPr>
              <w:jc w:val="both"/>
              <w:rPr>
                <w:sz w:val="20"/>
                <w:szCs w:val="20"/>
                <w:lang w:val="nl-BE"/>
              </w:rPr>
            </w:pPr>
          </w:p>
          <w:p w14:paraId="37441B57" w14:textId="3186C73D" w:rsidR="00357B83" w:rsidRPr="00A25541" w:rsidRDefault="00357B83" w:rsidP="00357B83">
            <w:pPr>
              <w:jc w:val="both"/>
              <w:rPr>
                <w:sz w:val="20"/>
                <w:szCs w:val="20"/>
                <w:lang w:val="nl-BE"/>
              </w:rPr>
            </w:pPr>
          </w:p>
          <w:p w14:paraId="775F422C" w14:textId="04D86E64" w:rsidR="00357B83" w:rsidRPr="00A25541" w:rsidRDefault="00357B83" w:rsidP="00357B83">
            <w:pPr>
              <w:jc w:val="both"/>
              <w:rPr>
                <w:sz w:val="20"/>
                <w:szCs w:val="20"/>
                <w:lang w:val="nl-BE"/>
              </w:rPr>
            </w:pPr>
          </w:p>
          <w:p w14:paraId="3C8E33E5" w14:textId="3422B211" w:rsidR="00357B83" w:rsidRPr="00A25541" w:rsidRDefault="00357B83" w:rsidP="00357B83">
            <w:pPr>
              <w:jc w:val="both"/>
              <w:rPr>
                <w:sz w:val="20"/>
                <w:szCs w:val="20"/>
                <w:lang w:val="nl-BE"/>
              </w:rPr>
            </w:pPr>
          </w:p>
          <w:p w14:paraId="1919E012" w14:textId="4DD2C706" w:rsidR="00357B83" w:rsidRPr="00A25541" w:rsidRDefault="00357B83" w:rsidP="00357B83">
            <w:pPr>
              <w:jc w:val="both"/>
              <w:rPr>
                <w:sz w:val="20"/>
                <w:szCs w:val="20"/>
                <w:lang w:val="nl-BE"/>
              </w:rPr>
            </w:pPr>
          </w:p>
          <w:p w14:paraId="71963E45" w14:textId="45455937" w:rsidR="00357B83" w:rsidRPr="00A25541" w:rsidRDefault="00357B83" w:rsidP="00357B83">
            <w:pPr>
              <w:jc w:val="both"/>
              <w:rPr>
                <w:sz w:val="20"/>
                <w:szCs w:val="20"/>
                <w:lang w:val="nl-BE"/>
              </w:rPr>
            </w:pPr>
          </w:p>
          <w:p w14:paraId="5AAC8770" w14:textId="67EFF4C8" w:rsidR="00357B83" w:rsidRPr="00A25541" w:rsidRDefault="00357B83" w:rsidP="00357B83">
            <w:pPr>
              <w:jc w:val="both"/>
              <w:rPr>
                <w:sz w:val="20"/>
                <w:szCs w:val="20"/>
                <w:lang w:val="nl-BE"/>
              </w:rPr>
            </w:pPr>
          </w:p>
          <w:p w14:paraId="74B6709E" w14:textId="3A173735" w:rsidR="00357B83" w:rsidRPr="00A25541" w:rsidRDefault="00357B83" w:rsidP="00357B83">
            <w:pPr>
              <w:jc w:val="both"/>
              <w:rPr>
                <w:sz w:val="20"/>
                <w:szCs w:val="20"/>
                <w:lang w:val="nl-BE"/>
              </w:rPr>
            </w:pPr>
          </w:p>
          <w:p w14:paraId="5E4CE9A6" w14:textId="4C8ACBA7" w:rsidR="00357B83" w:rsidRPr="00A25541" w:rsidRDefault="00357B83" w:rsidP="00357B83">
            <w:pPr>
              <w:jc w:val="both"/>
              <w:rPr>
                <w:sz w:val="20"/>
                <w:szCs w:val="20"/>
                <w:lang w:val="nl-BE"/>
              </w:rPr>
            </w:pPr>
          </w:p>
          <w:p w14:paraId="21B26371" w14:textId="19D4C889" w:rsidR="00357B83" w:rsidRPr="00A25541" w:rsidRDefault="00357B83" w:rsidP="00357B83">
            <w:pPr>
              <w:jc w:val="both"/>
              <w:rPr>
                <w:sz w:val="20"/>
                <w:szCs w:val="20"/>
                <w:lang w:val="nl-BE"/>
              </w:rPr>
            </w:pPr>
          </w:p>
          <w:p w14:paraId="133D90CF" w14:textId="2C12F569" w:rsidR="00357B83" w:rsidRPr="00A25541" w:rsidRDefault="00357B83" w:rsidP="00357B83">
            <w:pPr>
              <w:jc w:val="both"/>
              <w:rPr>
                <w:sz w:val="20"/>
                <w:szCs w:val="20"/>
                <w:lang w:val="nl-BE"/>
              </w:rPr>
            </w:pPr>
          </w:p>
          <w:p w14:paraId="58D3F810" w14:textId="462BB882" w:rsidR="00357B83" w:rsidRPr="00A25541" w:rsidRDefault="00357B83" w:rsidP="00357B83">
            <w:pPr>
              <w:jc w:val="both"/>
              <w:rPr>
                <w:sz w:val="20"/>
                <w:szCs w:val="20"/>
                <w:lang w:val="nl-BE"/>
              </w:rPr>
            </w:pPr>
          </w:p>
          <w:p w14:paraId="7D9C34C4" w14:textId="1C93E515" w:rsidR="00357B83" w:rsidRPr="00A25541" w:rsidRDefault="00D67252" w:rsidP="00357B83">
            <w:pPr>
              <w:jc w:val="both"/>
              <w:rPr>
                <w:sz w:val="20"/>
                <w:szCs w:val="20"/>
                <w:lang w:val="nl-BE"/>
              </w:rPr>
            </w:pPr>
            <w:r w:rsidRPr="00A25541">
              <w:rPr>
                <w:sz w:val="20"/>
                <w:szCs w:val="20"/>
                <w:lang w:val="nl-BE"/>
              </w:rPr>
              <w:t>Toelichting: Een gebouw dat voor 610 m² aan kantoren bevat, zal bijvoorbeeld minstens 10 plaats</w:t>
            </w:r>
            <w:r w:rsidR="00293B35" w:rsidRPr="00A25541">
              <w:rPr>
                <w:sz w:val="20"/>
                <w:szCs w:val="20"/>
                <w:lang w:val="nl-BE"/>
              </w:rPr>
              <w:t>en</w:t>
            </w:r>
            <w:r w:rsidRPr="00A25541">
              <w:rPr>
                <w:sz w:val="20"/>
                <w:szCs w:val="20"/>
                <w:lang w:val="nl-BE"/>
              </w:rPr>
              <w:t xml:space="preserve"> moeten bevatten, waaraan 3 plaatsen voor bezoekers worden toegevoegd.</w:t>
            </w:r>
          </w:p>
          <w:p w14:paraId="02BD71DC" w14:textId="38C5AAC3" w:rsidR="00357B83" w:rsidRPr="00A25541" w:rsidRDefault="00357B83" w:rsidP="00357B83">
            <w:pPr>
              <w:jc w:val="both"/>
              <w:rPr>
                <w:sz w:val="20"/>
                <w:szCs w:val="20"/>
                <w:lang w:val="nl-BE"/>
              </w:rPr>
            </w:pPr>
          </w:p>
          <w:p w14:paraId="1234CA45" w14:textId="0E4071DE" w:rsidR="00357B83" w:rsidRPr="00A25541" w:rsidRDefault="00357B83" w:rsidP="00357B83">
            <w:pPr>
              <w:jc w:val="both"/>
              <w:rPr>
                <w:sz w:val="20"/>
                <w:szCs w:val="20"/>
                <w:lang w:val="nl-BE"/>
              </w:rPr>
            </w:pPr>
          </w:p>
          <w:p w14:paraId="595CF8FC" w14:textId="5EC8C33F" w:rsidR="00357B83" w:rsidRPr="00A25541" w:rsidRDefault="00357B83" w:rsidP="00357B83">
            <w:pPr>
              <w:jc w:val="both"/>
              <w:rPr>
                <w:sz w:val="20"/>
                <w:szCs w:val="20"/>
                <w:lang w:val="nl-BE"/>
              </w:rPr>
            </w:pPr>
          </w:p>
          <w:p w14:paraId="56F730B6" w14:textId="64149460" w:rsidR="00357B83" w:rsidRPr="00A25541" w:rsidRDefault="00357B83" w:rsidP="00357B83">
            <w:pPr>
              <w:jc w:val="both"/>
              <w:rPr>
                <w:sz w:val="20"/>
                <w:szCs w:val="20"/>
                <w:lang w:val="nl-BE"/>
              </w:rPr>
            </w:pPr>
          </w:p>
          <w:p w14:paraId="048D140D" w14:textId="3346DCCA" w:rsidR="00357B83" w:rsidRPr="00A25541" w:rsidRDefault="00357B83" w:rsidP="00357B83">
            <w:pPr>
              <w:jc w:val="both"/>
              <w:rPr>
                <w:sz w:val="20"/>
                <w:szCs w:val="20"/>
                <w:lang w:val="nl-BE"/>
              </w:rPr>
            </w:pPr>
          </w:p>
          <w:p w14:paraId="4090EF59" w14:textId="133B0B7E" w:rsidR="00357B83" w:rsidRPr="00A25541" w:rsidRDefault="00357B83" w:rsidP="00357B83">
            <w:pPr>
              <w:jc w:val="both"/>
              <w:rPr>
                <w:sz w:val="20"/>
                <w:szCs w:val="20"/>
                <w:lang w:val="nl-BE"/>
              </w:rPr>
            </w:pPr>
          </w:p>
          <w:p w14:paraId="5B34924D" w14:textId="0ADD704A" w:rsidR="00357B83" w:rsidRPr="00A25541" w:rsidRDefault="00357B83" w:rsidP="00357B83">
            <w:pPr>
              <w:jc w:val="both"/>
              <w:rPr>
                <w:sz w:val="20"/>
                <w:szCs w:val="20"/>
                <w:lang w:val="nl-BE"/>
              </w:rPr>
            </w:pPr>
          </w:p>
          <w:p w14:paraId="6C2971F7" w14:textId="0D05FB95" w:rsidR="00357B83" w:rsidRPr="00A25541" w:rsidRDefault="00357B83" w:rsidP="00357B83">
            <w:pPr>
              <w:jc w:val="both"/>
              <w:rPr>
                <w:sz w:val="20"/>
                <w:szCs w:val="20"/>
                <w:lang w:val="nl-BE"/>
              </w:rPr>
            </w:pPr>
          </w:p>
          <w:p w14:paraId="39913781" w14:textId="130B286E" w:rsidR="00357B83" w:rsidRPr="00A25541" w:rsidRDefault="00357B83" w:rsidP="00357B83">
            <w:pPr>
              <w:jc w:val="both"/>
              <w:rPr>
                <w:sz w:val="20"/>
                <w:szCs w:val="20"/>
                <w:lang w:val="nl-BE"/>
              </w:rPr>
            </w:pPr>
          </w:p>
          <w:p w14:paraId="2E1AD243" w14:textId="5601270F" w:rsidR="00357B83" w:rsidRPr="00A25541" w:rsidRDefault="00357B83" w:rsidP="00357B83">
            <w:pPr>
              <w:jc w:val="both"/>
              <w:rPr>
                <w:sz w:val="20"/>
                <w:szCs w:val="20"/>
                <w:lang w:val="nl-BE"/>
              </w:rPr>
            </w:pPr>
          </w:p>
          <w:p w14:paraId="054458AC" w14:textId="2A0A7961" w:rsidR="00357B83" w:rsidRPr="00A25541" w:rsidRDefault="00357B83" w:rsidP="00357B83">
            <w:pPr>
              <w:jc w:val="both"/>
              <w:rPr>
                <w:sz w:val="20"/>
                <w:szCs w:val="20"/>
                <w:lang w:val="nl-BE"/>
              </w:rPr>
            </w:pPr>
          </w:p>
          <w:p w14:paraId="6EDF4F3C" w14:textId="07EF9834" w:rsidR="00357B83" w:rsidRPr="00A25541" w:rsidRDefault="00357B83" w:rsidP="00357B83">
            <w:pPr>
              <w:jc w:val="both"/>
              <w:rPr>
                <w:sz w:val="20"/>
                <w:szCs w:val="20"/>
                <w:lang w:val="nl-BE"/>
              </w:rPr>
            </w:pPr>
          </w:p>
          <w:p w14:paraId="72509CE2" w14:textId="2EBFD31A" w:rsidR="00357B83" w:rsidRPr="00A25541" w:rsidRDefault="00357B83" w:rsidP="00357B83">
            <w:pPr>
              <w:jc w:val="both"/>
              <w:rPr>
                <w:sz w:val="20"/>
                <w:szCs w:val="20"/>
                <w:lang w:val="nl-BE"/>
              </w:rPr>
            </w:pPr>
          </w:p>
          <w:p w14:paraId="344A2A9D" w14:textId="1F3469DC" w:rsidR="00357B83" w:rsidRPr="00A25541" w:rsidRDefault="00357B83" w:rsidP="00357B83">
            <w:pPr>
              <w:jc w:val="both"/>
              <w:rPr>
                <w:sz w:val="20"/>
                <w:szCs w:val="20"/>
                <w:lang w:val="nl-BE"/>
              </w:rPr>
            </w:pPr>
          </w:p>
          <w:p w14:paraId="7998513E" w14:textId="4D30C7EC" w:rsidR="00357B83" w:rsidRPr="00A25541" w:rsidRDefault="00357B83" w:rsidP="00357B83">
            <w:pPr>
              <w:jc w:val="both"/>
              <w:rPr>
                <w:sz w:val="20"/>
                <w:szCs w:val="20"/>
                <w:lang w:val="nl-BE"/>
              </w:rPr>
            </w:pPr>
          </w:p>
          <w:p w14:paraId="2C158C92" w14:textId="68FD231A" w:rsidR="00357B83" w:rsidRPr="00A25541" w:rsidRDefault="00357B83" w:rsidP="00357B83">
            <w:pPr>
              <w:jc w:val="both"/>
              <w:rPr>
                <w:sz w:val="20"/>
                <w:szCs w:val="20"/>
                <w:lang w:val="nl-BE"/>
              </w:rPr>
            </w:pPr>
          </w:p>
          <w:p w14:paraId="45D95F29" w14:textId="77777777" w:rsidR="00357B83" w:rsidRPr="00A25541" w:rsidRDefault="00357B83" w:rsidP="00357B83">
            <w:pPr>
              <w:jc w:val="both"/>
              <w:rPr>
                <w:sz w:val="20"/>
                <w:szCs w:val="20"/>
                <w:lang w:val="nl-BE"/>
              </w:rPr>
            </w:pPr>
          </w:p>
          <w:p w14:paraId="766F5C85" w14:textId="77777777" w:rsidR="00357B83" w:rsidRPr="00A25541" w:rsidRDefault="00357B83" w:rsidP="00357B83">
            <w:pPr>
              <w:jc w:val="both"/>
              <w:rPr>
                <w:sz w:val="20"/>
                <w:szCs w:val="20"/>
                <w:lang w:val="nl-BE"/>
              </w:rPr>
            </w:pPr>
          </w:p>
          <w:p w14:paraId="2D9EE1EA" w14:textId="70C80862" w:rsidR="00357B83" w:rsidRPr="00A25541" w:rsidRDefault="00357B83" w:rsidP="00357B83">
            <w:pPr>
              <w:jc w:val="both"/>
              <w:rPr>
                <w:sz w:val="20"/>
                <w:szCs w:val="20"/>
                <w:lang w:val="nl-BE"/>
              </w:rPr>
            </w:pPr>
          </w:p>
          <w:p w14:paraId="44F67975" w14:textId="3E9E6009" w:rsidR="00293B35" w:rsidRPr="00A25541" w:rsidRDefault="00293B35" w:rsidP="00357B83">
            <w:pPr>
              <w:jc w:val="both"/>
              <w:rPr>
                <w:sz w:val="20"/>
                <w:szCs w:val="20"/>
                <w:lang w:val="nl-BE"/>
              </w:rPr>
            </w:pPr>
          </w:p>
          <w:p w14:paraId="5CD70DA3" w14:textId="41331449" w:rsidR="00293B35" w:rsidRPr="00A25541" w:rsidRDefault="00293B35" w:rsidP="00357B83">
            <w:pPr>
              <w:jc w:val="both"/>
              <w:rPr>
                <w:sz w:val="20"/>
                <w:szCs w:val="20"/>
                <w:lang w:val="nl-BE"/>
              </w:rPr>
            </w:pPr>
          </w:p>
          <w:p w14:paraId="5F9E07D7" w14:textId="4C9F9C58" w:rsidR="00293B35" w:rsidRPr="00A25541" w:rsidRDefault="00293B35" w:rsidP="00357B83">
            <w:pPr>
              <w:jc w:val="both"/>
              <w:rPr>
                <w:sz w:val="20"/>
                <w:szCs w:val="20"/>
                <w:lang w:val="nl-BE"/>
              </w:rPr>
            </w:pPr>
          </w:p>
          <w:p w14:paraId="223DC29F" w14:textId="366021C2" w:rsidR="00293B35" w:rsidRPr="00A25541" w:rsidRDefault="00293B35" w:rsidP="00357B83">
            <w:pPr>
              <w:jc w:val="both"/>
              <w:rPr>
                <w:sz w:val="20"/>
                <w:szCs w:val="20"/>
                <w:lang w:val="nl-BE"/>
              </w:rPr>
            </w:pPr>
          </w:p>
          <w:p w14:paraId="20FBDAB5" w14:textId="79021350" w:rsidR="00293B35" w:rsidRPr="00A25541" w:rsidRDefault="00293B35" w:rsidP="00357B83">
            <w:pPr>
              <w:jc w:val="both"/>
              <w:rPr>
                <w:sz w:val="20"/>
                <w:szCs w:val="20"/>
                <w:lang w:val="nl-BE"/>
              </w:rPr>
            </w:pPr>
          </w:p>
          <w:p w14:paraId="5FABE1CA" w14:textId="6001FACA" w:rsidR="00293B35" w:rsidRPr="00A25541" w:rsidRDefault="00293B35" w:rsidP="00357B83">
            <w:pPr>
              <w:jc w:val="both"/>
              <w:rPr>
                <w:sz w:val="20"/>
                <w:szCs w:val="20"/>
                <w:lang w:val="nl-BE"/>
              </w:rPr>
            </w:pPr>
          </w:p>
          <w:p w14:paraId="46FF139D" w14:textId="42A04E05" w:rsidR="00293B35" w:rsidRPr="00A25541" w:rsidRDefault="00293B35" w:rsidP="00357B83">
            <w:pPr>
              <w:jc w:val="both"/>
              <w:rPr>
                <w:sz w:val="20"/>
                <w:szCs w:val="20"/>
                <w:lang w:val="nl-BE"/>
              </w:rPr>
            </w:pPr>
          </w:p>
          <w:p w14:paraId="1ADDE372" w14:textId="4D6B46C8" w:rsidR="00293B35" w:rsidRPr="00A25541" w:rsidRDefault="00293B35" w:rsidP="00357B83">
            <w:pPr>
              <w:jc w:val="both"/>
              <w:rPr>
                <w:sz w:val="20"/>
                <w:szCs w:val="20"/>
                <w:lang w:val="nl-BE"/>
              </w:rPr>
            </w:pPr>
          </w:p>
          <w:p w14:paraId="2787539B" w14:textId="0D9F18D5" w:rsidR="00293B35" w:rsidRPr="00A25541" w:rsidRDefault="00293B35" w:rsidP="00357B83">
            <w:pPr>
              <w:jc w:val="both"/>
              <w:rPr>
                <w:sz w:val="20"/>
                <w:szCs w:val="20"/>
                <w:lang w:val="nl-BE"/>
              </w:rPr>
            </w:pPr>
          </w:p>
          <w:p w14:paraId="2B886DB6" w14:textId="2BE599CA" w:rsidR="00293B35" w:rsidRPr="00A25541" w:rsidRDefault="00293B35" w:rsidP="00357B83">
            <w:pPr>
              <w:jc w:val="both"/>
              <w:rPr>
                <w:sz w:val="20"/>
                <w:szCs w:val="20"/>
                <w:lang w:val="nl-BE"/>
              </w:rPr>
            </w:pPr>
          </w:p>
          <w:p w14:paraId="2249967A" w14:textId="7C1E93B8" w:rsidR="00293B35" w:rsidRPr="00A25541" w:rsidRDefault="00293B35" w:rsidP="00357B83">
            <w:pPr>
              <w:jc w:val="both"/>
              <w:rPr>
                <w:sz w:val="20"/>
                <w:szCs w:val="20"/>
                <w:lang w:val="nl-BE"/>
              </w:rPr>
            </w:pPr>
          </w:p>
          <w:p w14:paraId="3C15EC09" w14:textId="300CE837" w:rsidR="00293B35" w:rsidRPr="00A25541" w:rsidRDefault="00293B35" w:rsidP="00357B83">
            <w:pPr>
              <w:jc w:val="both"/>
              <w:rPr>
                <w:sz w:val="20"/>
                <w:szCs w:val="20"/>
                <w:lang w:val="nl-BE"/>
              </w:rPr>
            </w:pPr>
          </w:p>
          <w:p w14:paraId="7A3562BD" w14:textId="6D19E7EA" w:rsidR="00293B35" w:rsidRPr="00A25541" w:rsidRDefault="00293B35" w:rsidP="00357B83">
            <w:pPr>
              <w:jc w:val="both"/>
              <w:rPr>
                <w:sz w:val="20"/>
                <w:szCs w:val="20"/>
                <w:lang w:val="nl-BE"/>
              </w:rPr>
            </w:pPr>
          </w:p>
          <w:p w14:paraId="15E2F492" w14:textId="3ECD428E" w:rsidR="00293B35" w:rsidRPr="00A25541" w:rsidRDefault="00293B35" w:rsidP="00357B83">
            <w:pPr>
              <w:jc w:val="both"/>
              <w:rPr>
                <w:sz w:val="20"/>
                <w:szCs w:val="20"/>
                <w:lang w:val="nl-BE"/>
              </w:rPr>
            </w:pPr>
          </w:p>
          <w:p w14:paraId="637F204B" w14:textId="1F06CDDE" w:rsidR="00293B35" w:rsidRPr="00A25541" w:rsidRDefault="00293B35" w:rsidP="00357B83">
            <w:pPr>
              <w:jc w:val="both"/>
              <w:rPr>
                <w:sz w:val="20"/>
                <w:szCs w:val="20"/>
                <w:lang w:val="nl-BE"/>
              </w:rPr>
            </w:pPr>
          </w:p>
          <w:p w14:paraId="63147159" w14:textId="224D49E9" w:rsidR="00293B35" w:rsidRPr="00A25541" w:rsidRDefault="00293B35" w:rsidP="00357B83">
            <w:pPr>
              <w:jc w:val="both"/>
              <w:rPr>
                <w:sz w:val="20"/>
                <w:szCs w:val="20"/>
                <w:lang w:val="nl-BE"/>
              </w:rPr>
            </w:pPr>
          </w:p>
          <w:p w14:paraId="0A193CAD" w14:textId="053961D6" w:rsidR="00293B35" w:rsidRPr="00A25541" w:rsidRDefault="00293B35" w:rsidP="00357B83">
            <w:pPr>
              <w:jc w:val="both"/>
              <w:rPr>
                <w:sz w:val="20"/>
                <w:szCs w:val="20"/>
                <w:lang w:val="nl-BE"/>
              </w:rPr>
            </w:pPr>
          </w:p>
          <w:p w14:paraId="056B0FEF" w14:textId="774EF859" w:rsidR="00293B35" w:rsidRPr="00A25541" w:rsidRDefault="00293B35" w:rsidP="00357B83">
            <w:pPr>
              <w:jc w:val="both"/>
              <w:rPr>
                <w:sz w:val="20"/>
                <w:szCs w:val="20"/>
                <w:lang w:val="nl-BE"/>
              </w:rPr>
            </w:pPr>
          </w:p>
          <w:p w14:paraId="2B9A54D6" w14:textId="5AB55BCD" w:rsidR="00293B35" w:rsidRPr="00A25541" w:rsidRDefault="00293B35" w:rsidP="00357B83">
            <w:pPr>
              <w:jc w:val="both"/>
              <w:rPr>
                <w:sz w:val="20"/>
                <w:szCs w:val="20"/>
                <w:lang w:val="nl-BE"/>
              </w:rPr>
            </w:pPr>
          </w:p>
          <w:p w14:paraId="7A8F9AF1" w14:textId="7237F6B9" w:rsidR="00293B35" w:rsidRPr="00A25541" w:rsidRDefault="00293B35" w:rsidP="00357B83">
            <w:pPr>
              <w:jc w:val="both"/>
              <w:rPr>
                <w:sz w:val="20"/>
                <w:szCs w:val="20"/>
                <w:lang w:val="nl-BE"/>
              </w:rPr>
            </w:pPr>
          </w:p>
          <w:p w14:paraId="68011C0E" w14:textId="0D9E20E0" w:rsidR="00293B35" w:rsidRPr="00A25541" w:rsidRDefault="00293B35" w:rsidP="00357B83">
            <w:pPr>
              <w:jc w:val="both"/>
              <w:rPr>
                <w:sz w:val="20"/>
                <w:szCs w:val="20"/>
                <w:lang w:val="nl-BE"/>
              </w:rPr>
            </w:pPr>
          </w:p>
          <w:p w14:paraId="065FF869" w14:textId="2AC98F1D" w:rsidR="00293B35" w:rsidRPr="00A25541" w:rsidRDefault="00293B35" w:rsidP="00357B83">
            <w:pPr>
              <w:jc w:val="both"/>
              <w:rPr>
                <w:sz w:val="20"/>
                <w:szCs w:val="20"/>
                <w:lang w:val="nl-BE"/>
              </w:rPr>
            </w:pPr>
          </w:p>
          <w:p w14:paraId="0E521F16" w14:textId="718AFFD2" w:rsidR="00357B83" w:rsidRPr="00A25541" w:rsidRDefault="00357B83" w:rsidP="00357B83">
            <w:pPr>
              <w:jc w:val="both"/>
              <w:rPr>
                <w:sz w:val="20"/>
                <w:szCs w:val="20"/>
                <w:lang w:val="nl-BE"/>
              </w:rPr>
            </w:pPr>
            <w:r w:rsidRPr="00A25541">
              <w:rPr>
                <w:sz w:val="20"/>
                <w:szCs w:val="20"/>
                <w:lang w:val="nl-BE"/>
              </w:rPr>
              <w:t xml:space="preserve">Opmerking: </w:t>
            </w:r>
            <w:r w:rsidR="00D67252" w:rsidRPr="00A25541">
              <w:rPr>
                <w:sz w:val="20"/>
                <w:szCs w:val="20"/>
                <w:lang w:val="nl-BE"/>
              </w:rPr>
              <w:t>E</w:t>
            </w:r>
            <w:r w:rsidRPr="00A25541">
              <w:rPr>
                <w:sz w:val="20"/>
                <w:szCs w:val="20"/>
                <w:lang w:val="nl-BE"/>
              </w:rPr>
              <w:t>en toegang wordt als gemakkelijk beschouwd als ze dichtbij de weg ligt, geen dubbele deur heeft met een tussenruimte van minder dan 3 m van elkaar en geen drempel heeft. De gang heeft een minimumbreedte van 1,5 m en heeft geen obstakels en rechte hoeken. Als de toegang voor een lift gebeurt, heeft die een minimumdiepte van 2,5 m om cargofietsen plaats te bieden.</w:t>
            </w:r>
          </w:p>
          <w:p w14:paraId="4EDB3623" w14:textId="77235DB1" w:rsidR="00357B83" w:rsidRDefault="00357B83" w:rsidP="00357B83">
            <w:pPr>
              <w:jc w:val="both"/>
              <w:rPr>
                <w:sz w:val="20"/>
                <w:szCs w:val="20"/>
                <w:lang w:val="nl-BE"/>
              </w:rPr>
            </w:pPr>
          </w:p>
          <w:p w14:paraId="22CE3BF3" w14:textId="77777777" w:rsidR="00397C36" w:rsidRDefault="00397C36" w:rsidP="00357B83">
            <w:pPr>
              <w:jc w:val="both"/>
              <w:rPr>
                <w:sz w:val="20"/>
                <w:szCs w:val="20"/>
                <w:lang w:val="nl-BE"/>
              </w:rPr>
            </w:pPr>
          </w:p>
          <w:p w14:paraId="63303D83" w14:textId="24A86D86" w:rsidR="00397C36" w:rsidRPr="00A25541" w:rsidRDefault="00397C36" w:rsidP="00357B83">
            <w:pPr>
              <w:jc w:val="both"/>
              <w:rPr>
                <w:sz w:val="20"/>
                <w:szCs w:val="20"/>
                <w:lang w:val="nl-BE"/>
              </w:rPr>
            </w:pPr>
            <w:r>
              <w:rPr>
                <w:sz w:val="20"/>
                <w:szCs w:val="20"/>
                <w:lang w:val="nl-BE"/>
              </w:rPr>
              <w:lastRenderedPageBreak/>
              <w:t xml:space="preserve">Opmerking: er wordt beschouwd dat een manoeuvreerruimte in verhouding is als ze vlotte toegang tot en vlot parkeren van fietsen mogelijk maakt. De inrichtingen van fietsparkeerplaatsen moeten kwaliteitsvol zijn. </w:t>
            </w:r>
            <w:r w:rsidR="00FC5483" w:rsidRPr="00FC5483">
              <w:rPr>
                <w:sz w:val="20"/>
                <w:szCs w:val="20"/>
                <w:lang w:val="nl-BE"/>
              </w:rPr>
              <w:t>Een ruimte van 2m</w:t>
            </w:r>
            <w:r w:rsidR="00FC5483">
              <w:rPr>
                <w:sz w:val="20"/>
                <w:szCs w:val="20"/>
                <w:lang w:val="nl-BE"/>
              </w:rPr>
              <w:t>²</w:t>
            </w:r>
            <w:r w:rsidR="00FC5483" w:rsidRPr="00FC5483">
              <w:rPr>
                <w:sz w:val="20"/>
                <w:szCs w:val="20"/>
                <w:lang w:val="nl-BE"/>
              </w:rPr>
              <w:t xml:space="preserve"> per fietsparkeerplaats, met </w:t>
            </w:r>
            <w:proofErr w:type="spellStart"/>
            <w:r w:rsidR="00FC5483" w:rsidRPr="00FC5483">
              <w:rPr>
                <w:sz w:val="20"/>
                <w:szCs w:val="20"/>
                <w:lang w:val="nl-BE"/>
              </w:rPr>
              <w:t>inbegrip</w:t>
            </w:r>
            <w:proofErr w:type="spellEnd"/>
            <w:r w:rsidR="00FC5483" w:rsidRPr="00FC5483">
              <w:rPr>
                <w:sz w:val="20"/>
                <w:szCs w:val="20"/>
                <w:lang w:val="nl-BE"/>
              </w:rPr>
              <w:t xml:space="preserve"> van de </w:t>
            </w:r>
            <w:proofErr w:type="spellStart"/>
            <w:r w:rsidR="00FC5483" w:rsidRPr="00FC5483">
              <w:rPr>
                <w:sz w:val="20"/>
                <w:szCs w:val="20"/>
                <w:lang w:val="nl-BE"/>
              </w:rPr>
              <w:t>manoeuvreerruimte</w:t>
            </w:r>
            <w:proofErr w:type="spellEnd"/>
            <w:r w:rsidR="00FC5483" w:rsidRPr="00FC5483">
              <w:rPr>
                <w:sz w:val="20"/>
                <w:szCs w:val="20"/>
                <w:lang w:val="nl-BE"/>
              </w:rPr>
              <w:t xml:space="preserve"> (die met </w:t>
            </w:r>
            <w:proofErr w:type="spellStart"/>
            <w:r w:rsidR="00FC5483" w:rsidRPr="00FC5483">
              <w:rPr>
                <w:sz w:val="20"/>
                <w:szCs w:val="20"/>
                <w:lang w:val="nl-BE"/>
              </w:rPr>
              <w:t>andere</w:t>
            </w:r>
            <w:proofErr w:type="spellEnd"/>
            <w:r w:rsidR="00FC5483" w:rsidRPr="00FC5483">
              <w:rPr>
                <w:sz w:val="20"/>
                <w:szCs w:val="20"/>
                <w:lang w:val="nl-BE"/>
              </w:rPr>
              <w:t xml:space="preserve"> </w:t>
            </w:r>
            <w:proofErr w:type="spellStart"/>
            <w:r w:rsidR="00FC5483" w:rsidRPr="00FC5483">
              <w:rPr>
                <w:sz w:val="20"/>
                <w:szCs w:val="20"/>
                <w:lang w:val="nl-BE"/>
              </w:rPr>
              <w:t>fietsen</w:t>
            </w:r>
            <w:proofErr w:type="spellEnd"/>
            <w:r w:rsidR="00FC5483" w:rsidRPr="00FC5483">
              <w:rPr>
                <w:sz w:val="20"/>
                <w:szCs w:val="20"/>
                <w:lang w:val="nl-BE"/>
              </w:rPr>
              <w:t xml:space="preserve"> kan </w:t>
            </w:r>
            <w:proofErr w:type="spellStart"/>
            <w:r w:rsidR="00FC5483" w:rsidRPr="00FC5483">
              <w:rPr>
                <w:sz w:val="20"/>
                <w:szCs w:val="20"/>
                <w:lang w:val="nl-BE"/>
              </w:rPr>
              <w:t>worden</w:t>
            </w:r>
            <w:proofErr w:type="spellEnd"/>
            <w:r w:rsidR="00FC5483" w:rsidRPr="00FC5483">
              <w:rPr>
                <w:sz w:val="20"/>
                <w:szCs w:val="20"/>
                <w:lang w:val="nl-BE"/>
              </w:rPr>
              <w:t xml:space="preserve"> </w:t>
            </w:r>
            <w:proofErr w:type="spellStart"/>
            <w:r w:rsidR="00FC5483" w:rsidRPr="00FC5483">
              <w:rPr>
                <w:sz w:val="20"/>
                <w:szCs w:val="20"/>
                <w:lang w:val="nl-BE"/>
              </w:rPr>
              <w:t>gedeeld</w:t>
            </w:r>
            <w:proofErr w:type="spellEnd"/>
            <w:r w:rsidR="00FC5483" w:rsidRPr="00FC5483">
              <w:rPr>
                <w:sz w:val="20"/>
                <w:szCs w:val="20"/>
                <w:lang w:val="nl-BE"/>
              </w:rPr>
              <w:t xml:space="preserve">) </w:t>
            </w:r>
            <w:proofErr w:type="spellStart"/>
            <w:r w:rsidR="00FC5483" w:rsidRPr="00FC5483">
              <w:rPr>
                <w:sz w:val="20"/>
                <w:szCs w:val="20"/>
                <w:lang w:val="nl-BE"/>
              </w:rPr>
              <w:t>is</w:t>
            </w:r>
            <w:proofErr w:type="spellEnd"/>
            <w:r w:rsidR="00FC5483" w:rsidRPr="00FC5483">
              <w:rPr>
                <w:sz w:val="20"/>
                <w:szCs w:val="20"/>
                <w:lang w:val="nl-BE"/>
              </w:rPr>
              <w:t xml:space="preserve"> een referentiepunt voor kwaliteit</w:t>
            </w:r>
            <w:r w:rsidR="00FC5483">
              <w:rPr>
                <w:sz w:val="20"/>
                <w:szCs w:val="20"/>
                <w:lang w:val="nl-BE"/>
              </w:rPr>
              <w:t>.</w:t>
            </w:r>
          </w:p>
          <w:p w14:paraId="764EC6A3" w14:textId="7C84FC65" w:rsidR="00357B83" w:rsidRPr="00A25541" w:rsidRDefault="00357B83" w:rsidP="00357B83">
            <w:pPr>
              <w:jc w:val="both"/>
              <w:rPr>
                <w:sz w:val="20"/>
                <w:szCs w:val="20"/>
                <w:lang w:val="nl-BE"/>
              </w:rPr>
            </w:pPr>
          </w:p>
        </w:tc>
      </w:tr>
      <w:tr w:rsidR="00357B83" w:rsidRPr="00A25541" w14:paraId="063BFBEB" w14:textId="77777777" w:rsidTr="2C6793B5">
        <w:tc>
          <w:tcPr>
            <w:tcW w:w="3571" w:type="dxa"/>
          </w:tcPr>
          <w:p w14:paraId="4A109F08" w14:textId="77777777" w:rsidR="00357B83" w:rsidRPr="00A25541" w:rsidRDefault="00357B83" w:rsidP="00357B83">
            <w:pPr>
              <w:jc w:val="both"/>
              <w:rPr>
                <w:sz w:val="20"/>
                <w:szCs w:val="20"/>
                <w:lang w:val="nl-BE"/>
              </w:rPr>
            </w:pPr>
          </w:p>
        </w:tc>
        <w:tc>
          <w:tcPr>
            <w:tcW w:w="5819" w:type="dxa"/>
          </w:tcPr>
          <w:p w14:paraId="7AB1D2AA" w14:textId="77777777" w:rsidR="00357B83" w:rsidRPr="00A25541" w:rsidRDefault="00357B83" w:rsidP="00357B83">
            <w:pPr>
              <w:jc w:val="both"/>
              <w:rPr>
                <w:sz w:val="20"/>
                <w:szCs w:val="20"/>
                <w:lang w:val="nl-BE"/>
              </w:rPr>
            </w:pPr>
          </w:p>
          <w:p w14:paraId="12EBBF05" w14:textId="19BFB054" w:rsidR="00357B83" w:rsidRPr="00A25541" w:rsidRDefault="00357B83" w:rsidP="00357B83">
            <w:pPr>
              <w:jc w:val="both"/>
              <w:rPr>
                <w:b/>
                <w:bCs/>
                <w:sz w:val="20"/>
                <w:szCs w:val="20"/>
                <w:lang w:val="nl-BE"/>
              </w:rPr>
            </w:pPr>
            <w:r w:rsidRPr="00A25541">
              <w:rPr>
                <w:b/>
                <w:bCs/>
                <w:sz w:val="20"/>
                <w:szCs w:val="20"/>
                <w:lang w:val="nl-BE"/>
              </w:rPr>
              <w:t>Artikel 2</w:t>
            </w:r>
            <w:r w:rsidR="00493366">
              <w:rPr>
                <w:b/>
                <w:bCs/>
                <w:sz w:val="20"/>
                <w:szCs w:val="20"/>
                <w:lang w:val="nl-BE"/>
              </w:rPr>
              <w:t>6</w:t>
            </w:r>
            <w:r w:rsidRPr="00A25541">
              <w:rPr>
                <w:b/>
                <w:bCs/>
                <w:sz w:val="20"/>
                <w:szCs w:val="20"/>
                <w:lang w:val="nl-BE"/>
              </w:rPr>
              <w:t xml:space="preserve"> - Parkeerplaatsen voor </w:t>
            </w:r>
            <w:r w:rsidR="00D67252" w:rsidRPr="00A25541">
              <w:rPr>
                <w:b/>
                <w:bCs/>
                <w:sz w:val="20"/>
                <w:szCs w:val="20"/>
                <w:lang w:val="nl-BE"/>
              </w:rPr>
              <w:t>motor</w:t>
            </w:r>
            <w:r w:rsidRPr="00A25541">
              <w:rPr>
                <w:b/>
                <w:bCs/>
                <w:sz w:val="20"/>
                <w:szCs w:val="20"/>
                <w:lang w:val="nl-BE"/>
              </w:rPr>
              <w:t>voertuigen</w:t>
            </w:r>
          </w:p>
          <w:p w14:paraId="790BCEA5" w14:textId="77777777" w:rsidR="00357B83" w:rsidRPr="00A25541" w:rsidRDefault="00357B83" w:rsidP="00357B83">
            <w:pPr>
              <w:jc w:val="both"/>
              <w:rPr>
                <w:sz w:val="20"/>
                <w:szCs w:val="20"/>
                <w:lang w:val="nl-BE"/>
              </w:rPr>
            </w:pPr>
          </w:p>
        </w:tc>
        <w:tc>
          <w:tcPr>
            <w:tcW w:w="4780" w:type="dxa"/>
          </w:tcPr>
          <w:p w14:paraId="55039A1C" w14:textId="23905D81" w:rsidR="00357B83" w:rsidRPr="00A25541" w:rsidRDefault="00357B83" w:rsidP="00357B83">
            <w:pPr>
              <w:jc w:val="both"/>
              <w:rPr>
                <w:sz w:val="20"/>
                <w:szCs w:val="20"/>
                <w:lang w:val="nl-BE"/>
              </w:rPr>
            </w:pPr>
          </w:p>
        </w:tc>
      </w:tr>
      <w:tr w:rsidR="00357B83" w:rsidRPr="00FC5483" w14:paraId="6B5E2215" w14:textId="77777777" w:rsidTr="2C6793B5">
        <w:tc>
          <w:tcPr>
            <w:tcW w:w="3571" w:type="dxa"/>
          </w:tcPr>
          <w:p w14:paraId="4E1237D1" w14:textId="0691A184"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Zorgen voor een rationeel en gedeeld gebruik van de parkings</w:t>
            </w:r>
            <w:r w:rsidR="00D67252" w:rsidRPr="00A25541">
              <w:rPr>
                <w:rFonts w:ascii="Times New Roman" w:hAnsi="Times New Roman" w:cs="Times New Roman"/>
                <w:sz w:val="20"/>
                <w:szCs w:val="20"/>
                <w:lang w:val="nl-BE"/>
              </w:rPr>
              <w:t>;</w:t>
            </w:r>
          </w:p>
          <w:p w14:paraId="2BF4209F" w14:textId="1BEDF92E"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rPr>
            </w:pPr>
            <w:r w:rsidRPr="00A25541">
              <w:rPr>
                <w:rFonts w:ascii="Times New Roman" w:hAnsi="Times New Roman" w:cs="Times New Roman"/>
                <w:sz w:val="20"/>
                <w:szCs w:val="20"/>
                <w:lang w:val="nl-BE"/>
              </w:rPr>
              <w:t>De actieve mobiliteit bevorderen</w:t>
            </w:r>
            <w:r w:rsidR="00D67252" w:rsidRPr="00A25541">
              <w:rPr>
                <w:rFonts w:ascii="Times New Roman" w:hAnsi="Times New Roman" w:cs="Times New Roman"/>
                <w:sz w:val="20"/>
                <w:szCs w:val="20"/>
                <w:lang w:val="nl-BE"/>
              </w:rPr>
              <w:t>.</w:t>
            </w:r>
          </w:p>
          <w:p w14:paraId="463C0E62" w14:textId="77777777" w:rsidR="00357B83" w:rsidRPr="00A25541" w:rsidRDefault="00357B83" w:rsidP="00357B83">
            <w:pPr>
              <w:jc w:val="both"/>
              <w:rPr>
                <w:sz w:val="20"/>
                <w:szCs w:val="20"/>
              </w:rPr>
            </w:pPr>
          </w:p>
        </w:tc>
        <w:tc>
          <w:tcPr>
            <w:tcW w:w="5819" w:type="dxa"/>
          </w:tcPr>
          <w:p w14:paraId="09009F4B" w14:textId="77777777" w:rsidR="00357B83" w:rsidRPr="00A25541" w:rsidRDefault="00357B83" w:rsidP="00357B83">
            <w:pPr>
              <w:jc w:val="both"/>
              <w:rPr>
                <w:sz w:val="20"/>
                <w:szCs w:val="20"/>
              </w:rPr>
            </w:pPr>
          </w:p>
          <w:p w14:paraId="7140EF1D" w14:textId="4D26E43E" w:rsidR="00357B83" w:rsidRPr="00A25541" w:rsidRDefault="00357B83" w:rsidP="00357B83">
            <w:pPr>
              <w:jc w:val="both"/>
              <w:rPr>
                <w:color w:val="000000" w:themeColor="text1"/>
                <w:sz w:val="20"/>
                <w:szCs w:val="20"/>
                <w:lang w:val="nl-BE"/>
              </w:rPr>
            </w:pPr>
            <w:r w:rsidRPr="00A25541">
              <w:rPr>
                <w:sz w:val="20"/>
                <w:szCs w:val="20"/>
                <w:lang w:val="nl-BE"/>
              </w:rPr>
              <w:t xml:space="preserve">§ 1. </w:t>
            </w:r>
            <w:r w:rsidRPr="00A25541">
              <w:rPr>
                <w:color w:val="000000" w:themeColor="text1"/>
                <w:sz w:val="20"/>
                <w:szCs w:val="20"/>
                <w:lang w:val="nl-BE"/>
              </w:rPr>
              <w:t>Het aantal parkeerplaatsen</w:t>
            </w:r>
            <w:r w:rsidR="00D67252" w:rsidRPr="00A25541">
              <w:rPr>
                <w:color w:val="000000" w:themeColor="text1"/>
                <w:sz w:val="20"/>
                <w:szCs w:val="20"/>
                <w:lang w:val="nl-BE"/>
              </w:rPr>
              <w:t xml:space="preserve"> voor motorvoertuigen</w:t>
            </w:r>
            <w:r w:rsidRPr="00A25541">
              <w:rPr>
                <w:color w:val="000000" w:themeColor="text1"/>
                <w:sz w:val="20"/>
                <w:szCs w:val="20"/>
                <w:lang w:val="nl-BE"/>
              </w:rPr>
              <w:t xml:space="preserve"> voor gebouwen die voor huisvesting zijn bestemd, wordt gerechtvaardigd op basis van de volgende criteria:</w:t>
            </w:r>
          </w:p>
          <w:p w14:paraId="5DA1471C" w14:textId="77777777" w:rsidR="00357B83" w:rsidRPr="00A25541" w:rsidRDefault="00357B83" w:rsidP="00357B83">
            <w:pPr>
              <w:jc w:val="both"/>
              <w:rPr>
                <w:color w:val="000000" w:themeColor="text1"/>
                <w:sz w:val="20"/>
                <w:szCs w:val="20"/>
                <w:lang w:val="nl-BE"/>
              </w:rPr>
            </w:pPr>
          </w:p>
          <w:p w14:paraId="6E6EAE6E" w14:textId="34683D8C" w:rsidR="00357B83" w:rsidRPr="00A25541" w:rsidRDefault="00357B83" w:rsidP="00357B83">
            <w:pPr>
              <w:pStyle w:val="ListParagraph"/>
              <w:numPr>
                <w:ilvl w:val="0"/>
                <w:numId w:val="11"/>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 xml:space="preserve">de bereikbaarheid met het openbaar vervoer; </w:t>
            </w:r>
          </w:p>
          <w:p w14:paraId="7F63556F" w14:textId="147F8042" w:rsidR="00357B83" w:rsidRPr="00A25541" w:rsidRDefault="00357B83" w:rsidP="00357B83">
            <w:pPr>
              <w:pStyle w:val="ListParagraph"/>
              <w:numPr>
                <w:ilvl w:val="0"/>
                <w:numId w:val="11"/>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 xml:space="preserve">het </w:t>
            </w:r>
            <w:r w:rsidR="00D67252" w:rsidRPr="00A25541">
              <w:rPr>
                <w:rFonts w:ascii="Times New Roman" w:hAnsi="Times New Roman" w:cs="Times New Roman"/>
                <w:color w:val="000000" w:themeColor="text1"/>
                <w:sz w:val="20"/>
                <w:szCs w:val="20"/>
                <w:lang w:val="nl-BE"/>
              </w:rPr>
              <w:t xml:space="preserve">mobiliteitsprofiel van de </w:t>
            </w:r>
            <w:r w:rsidRPr="00A25541">
              <w:rPr>
                <w:rFonts w:ascii="Times New Roman" w:hAnsi="Times New Roman" w:cs="Times New Roman"/>
                <w:color w:val="000000" w:themeColor="text1"/>
                <w:sz w:val="20"/>
                <w:szCs w:val="20"/>
                <w:lang w:val="nl-BE"/>
              </w:rPr>
              <w:t>bewoners;</w:t>
            </w:r>
          </w:p>
          <w:p w14:paraId="2D4590A0" w14:textId="14467E35" w:rsidR="00357B83" w:rsidRPr="00A25541" w:rsidRDefault="00D67252" w:rsidP="00357B83">
            <w:pPr>
              <w:pStyle w:val="ListParagraph"/>
              <w:numPr>
                <w:ilvl w:val="0"/>
                <w:numId w:val="11"/>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 xml:space="preserve">de </w:t>
            </w:r>
            <w:r w:rsidR="00357B83" w:rsidRPr="00A25541">
              <w:rPr>
                <w:rFonts w:ascii="Times New Roman" w:hAnsi="Times New Roman" w:cs="Times New Roman"/>
                <w:color w:val="000000" w:themeColor="text1"/>
                <w:sz w:val="20"/>
                <w:szCs w:val="20"/>
                <w:lang w:val="nl-BE"/>
              </w:rPr>
              <w:t>alternatieve regelingen voor gedeelde mobiliteit of parkeergelegenheid buiten de openbare weg in de wijk;</w:t>
            </w:r>
          </w:p>
          <w:p w14:paraId="168562AA" w14:textId="6F111ED7" w:rsidR="00357B83" w:rsidRPr="00A25541" w:rsidRDefault="00357B83" w:rsidP="00357B83">
            <w:pPr>
              <w:pStyle w:val="ListParagraph"/>
              <w:numPr>
                <w:ilvl w:val="0"/>
                <w:numId w:val="11"/>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de in het project uitgevoerde maatregelen met het oog op het bevorderen van duurzame mobiliteit.</w:t>
            </w:r>
          </w:p>
          <w:p w14:paraId="7ED9044E" w14:textId="5C328FBB" w:rsidR="00D67252" w:rsidRPr="00A25541" w:rsidRDefault="00D67252" w:rsidP="00D67252">
            <w:pPr>
              <w:jc w:val="both"/>
              <w:rPr>
                <w:color w:val="000000" w:themeColor="text1"/>
                <w:sz w:val="20"/>
                <w:szCs w:val="20"/>
                <w:lang w:val="nl-BE"/>
              </w:rPr>
            </w:pPr>
          </w:p>
          <w:p w14:paraId="1AC0E97A" w14:textId="183508F8" w:rsidR="00D67252" w:rsidRPr="00A25541" w:rsidRDefault="00D67252" w:rsidP="00D67252">
            <w:pPr>
              <w:jc w:val="both"/>
              <w:rPr>
                <w:color w:val="000000" w:themeColor="text1"/>
                <w:sz w:val="20"/>
                <w:szCs w:val="20"/>
                <w:lang w:val="nl-BE"/>
              </w:rPr>
            </w:pPr>
            <w:r w:rsidRPr="00A25541">
              <w:rPr>
                <w:color w:val="000000" w:themeColor="text1"/>
                <w:sz w:val="20"/>
                <w:szCs w:val="20"/>
                <w:lang w:val="nl-BE"/>
              </w:rPr>
              <w:t>Het aantal op basis van het eerste lid bepaalde parkeerplaatsen kan worden verhoogd om gedeelde parkeerplaatsen of parkeerplaatsen die ter beschikking van de wijk staan te creëren.</w:t>
            </w:r>
          </w:p>
          <w:p w14:paraId="5E1A1E0D" w14:textId="2AFFAF1E" w:rsidR="00D67252" w:rsidRPr="00A25541" w:rsidRDefault="00D67252" w:rsidP="00D67252">
            <w:pPr>
              <w:jc w:val="both"/>
              <w:rPr>
                <w:color w:val="000000" w:themeColor="text1"/>
                <w:sz w:val="20"/>
                <w:szCs w:val="20"/>
                <w:lang w:val="nl-BE"/>
              </w:rPr>
            </w:pPr>
          </w:p>
          <w:p w14:paraId="2DEDD5EF" w14:textId="59AA9B26" w:rsidR="00D67252" w:rsidRPr="00A25541" w:rsidRDefault="00D67252" w:rsidP="00D67252">
            <w:pPr>
              <w:jc w:val="both"/>
              <w:rPr>
                <w:color w:val="000000" w:themeColor="text1"/>
                <w:sz w:val="20"/>
                <w:szCs w:val="20"/>
                <w:lang w:val="nl-BE"/>
              </w:rPr>
            </w:pPr>
            <w:r w:rsidRPr="00A25541">
              <w:rPr>
                <w:color w:val="000000" w:themeColor="text1"/>
                <w:sz w:val="20"/>
                <w:szCs w:val="20"/>
                <w:lang w:val="nl-BE"/>
              </w:rPr>
              <w:t>Onder de krachtens het eerste en tweede lid toegestane plaatsen zijn minstens 2 parkeerplaatsen per gebouw aangepast voor personen met beperkte mobiliteit, enerzijds verhoogd met een plaats per aangepaste of aanpasbare woning en anderzijds met een plaats per begonnen reeks van 50 plaats</w:t>
            </w:r>
            <w:r w:rsidR="00AE4F28" w:rsidRPr="00A25541">
              <w:rPr>
                <w:color w:val="000000" w:themeColor="text1"/>
                <w:sz w:val="20"/>
                <w:szCs w:val="20"/>
                <w:lang w:val="nl-BE"/>
              </w:rPr>
              <w:t>en</w:t>
            </w:r>
            <w:r w:rsidRPr="00A25541">
              <w:rPr>
                <w:color w:val="000000" w:themeColor="text1"/>
                <w:sz w:val="20"/>
                <w:szCs w:val="20"/>
                <w:lang w:val="nl-BE"/>
              </w:rPr>
              <w:t>.</w:t>
            </w:r>
          </w:p>
          <w:p w14:paraId="7B4CAF7F" w14:textId="47F58888" w:rsidR="00D67252" w:rsidRPr="00A25541" w:rsidRDefault="00D67252" w:rsidP="00D67252">
            <w:pPr>
              <w:jc w:val="both"/>
              <w:rPr>
                <w:color w:val="000000" w:themeColor="text1"/>
                <w:sz w:val="20"/>
                <w:szCs w:val="20"/>
                <w:lang w:val="nl-BE"/>
              </w:rPr>
            </w:pPr>
          </w:p>
          <w:p w14:paraId="3183AABD" w14:textId="2339ECA1" w:rsidR="00D67252" w:rsidRPr="00A25541" w:rsidRDefault="00D67252" w:rsidP="00D67252">
            <w:pPr>
              <w:jc w:val="both"/>
              <w:rPr>
                <w:color w:val="000000" w:themeColor="text1"/>
                <w:sz w:val="20"/>
                <w:szCs w:val="20"/>
                <w:lang w:val="nl-BE"/>
              </w:rPr>
            </w:pPr>
          </w:p>
          <w:p w14:paraId="00379969" w14:textId="7004F81B" w:rsidR="00D67252" w:rsidRPr="00A25541" w:rsidRDefault="00D67252" w:rsidP="00D67252">
            <w:pPr>
              <w:jc w:val="both"/>
              <w:rPr>
                <w:color w:val="000000" w:themeColor="text1"/>
                <w:sz w:val="20"/>
                <w:szCs w:val="20"/>
                <w:lang w:val="nl-BE"/>
              </w:rPr>
            </w:pPr>
          </w:p>
          <w:p w14:paraId="09AF0F09" w14:textId="1BE08B70" w:rsidR="00D67252" w:rsidRPr="00A25541" w:rsidRDefault="00D67252" w:rsidP="00D67252">
            <w:pPr>
              <w:jc w:val="both"/>
              <w:rPr>
                <w:color w:val="000000" w:themeColor="text1"/>
                <w:sz w:val="20"/>
                <w:szCs w:val="20"/>
                <w:lang w:val="nl-BE"/>
              </w:rPr>
            </w:pPr>
          </w:p>
          <w:p w14:paraId="1051FFE3" w14:textId="117035BD" w:rsidR="00D67252" w:rsidRPr="00A25541" w:rsidRDefault="00D67252" w:rsidP="00D67252">
            <w:pPr>
              <w:jc w:val="both"/>
              <w:rPr>
                <w:color w:val="000000" w:themeColor="text1"/>
                <w:sz w:val="20"/>
                <w:szCs w:val="20"/>
                <w:lang w:val="nl-BE"/>
              </w:rPr>
            </w:pPr>
          </w:p>
          <w:p w14:paraId="18CA566D" w14:textId="25624102" w:rsidR="00AB446A" w:rsidRPr="00A25541" w:rsidRDefault="00AB446A" w:rsidP="00D67252">
            <w:pPr>
              <w:jc w:val="both"/>
              <w:rPr>
                <w:color w:val="000000" w:themeColor="text1"/>
                <w:sz w:val="20"/>
                <w:szCs w:val="20"/>
                <w:lang w:val="nl-BE"/>
              </w:rPr>
            </w:pPr>
          </w:p>
          <w:p w14:paraId="4564A00D" w14:textId="405CE0A6" w:rsidR="00AB446A" w:rsidRPr="00A25541" w:rsidRDefault="00AB446A" w:rsidP="00D67252">
            <w:pPr>
              <w:jc w:val="both"/>
              <w:rPr>
                <w:color w:val="000000" w:themeColor="text1"/>
                <w:sz w:val="20"/>
                <w:szCs w:val="20"/>
                <w:lang w:val="nl-BE"/>
              </w:rPr>
            </w:pPr>
          </w:p>
          <w:p w14:paraId="4623168C" w14:textId="4B24D552" w:rsidR="00AB446A" w:rsidRPr="00A25541" w:rsidRDefault="00AB446A" w:rsidP="00D67252">
            <w:pPr>
              <w:jc w:val="both"/>
              <w:rPr>
                <w:color w:val="000000" w:themeColor="text1"/>
                <w:sz w:val="20"/>
                <w:szCs w:val="20"/>
                <w:lang w:val="nl-BE"/>
              </w:rPr>
            </w:pPr>
          </w:p>
          <w:p w14:paraId="5F188A2C" w14:textId="4B799C97" w:rsidR="00AB446A" w:rsidRPr="00A25541" w:rsidRDefault="00AB446A" w:rsidP="00D67252">
            <w:pPr>
              <w:jc w:val="both"/>
              <w:rPr>
                <w:color w:val="000000" w:themeColor="text1"/>
                <w:sz w:val="20"/>
                <w:szCs w:val="20"/>
                <w:lang w:val="nl-BE"/>
              </w:rPr>
            </w:pPr>
          </w:p>
          <w:p w14:paraId="13792832" w14:textId="2A07C9C0" w:rsidR="00AB446A" w:rsidRPr="00A25541" w:rsidRDefault="00AB446A" w:rsidP="00D67252">
            <w:pPr>
              <w:jc w:val="both"/>
              <w:rPr>
                <w:color w:val="000000" w:themeColor="text1"/>
                <w:sz w:val="20"/>
                <w:szCs w:val="20"/>
                <w:lang w:val="nl-BE"/>
              </w:rPr>
            </w:pPr>
          </w:p>
          <w:p w14:paraId="07D39E73" w14:textId="5C725121" w:rsidR="00AB446A" w:rsidRPr="00A25541" w:rsidRDefault="00AB446A" w:rsidP="00D67252">
            <w:pPr>
              <w:jc w:val="both"/>
              <w:rPr>
                <w:color w:val="000000" w:themeColor="text1"/>
                <w:sz w:val="20"/>
                <w:szCs w:val="20"/>
                <w:lang w:val="nl-BE"/>
              </w:rPr>
            </w:pPr>
          </w:p>
          <w:p w14:paraId="289F5766" w14:textId="03E8B9ED" w:rsidR="00AB446A" w:rsidRPr="00A25541" w:rsidRDefault="00AB446A" w:rsidP="00D67252">
            <w:pPr>
              <w:jc w:val="both"/>
              <w:rPr>
                <w:color w:val="000000" w:themeColor="text1"/>
                <w:sz w:val="20"/>
                <w:szCs w:val="20"/>
                <w:lang w:val="nl-BE"/>
              </w:rPr>
            </w:pPr>
          </w:p>
          <w:p w14:paraId="123172B8" w14:textId="0E0ACA79" w:rsidR="00AB446A" w:rsidRPr="00A25541" w:rsidRDefault="00AB446A" w:rsidP="00D67252">
            <w:pPr>
              <w:jc w:val="both"/>
              <w:rPr>
                <w:color w:val="000000" w:themeColor="text1"/>
                <w:sz w:val="20"/>
                <w:szCs w:val="20"/>
                <w:lang w:val="nl-BE"/>
              </w:rPr>
            </w:pPr>
          </w:p>
          <w:p w14:paraId="4F063E53" w14:textId="3D91E319" w:rsidR="00AB446A" w:rsidRPr="00A25541" w:rsidRDefault="00AB446A" w:rsidP="00D67252">
            <w:pPr>
              <w:jc w:val="both"/>
              <w:rPr>
                <w:color w:val="000000" w:themeColor="text1"/>
                <w:sz w:val="20"/>
                <w:szCs w:val="20"/>
                <w:lang w:val="nl-BE"/>
              </w:rPr>
            </w:pPr>
          </w:p>
          <w:p w14:paraId="20C213F8" w14:textId="5084DB6C" w:rsidR="00AB446A" w:rsidRPr="00A25541" w:rsidRDefault="00AB446A" w:rsidP="00D67252">
            <w:pPr>
              <w:jc w:val="both"/>
              <w:rPr>
                <w:color w:val="000000" w:themeColor="text1"/>
                <w:sz w:val="20"/>
                <w:szCs w:val="20"/>
                <w:lang w:val="nl-BE"/>
              </w:rPr>
            </w:pPr>
          </w:p>
          <w:p w14:paraId="13E29F45" w14:textId="77777777" w:rsidR="00AB446A" w:rsidRPr="00A25541" w:rsidRDefault="00AB446A" w:rsidP="00D67252">
            <w:pPr>
              <w:jc w:val="both"/>
              <w:rPr>
                <w:color w:val="000000" w:themeColor="text1"/>
                <w:sz w:val="20"/>
                <w:szCs w:val="20"/>
                <w:lang w:val="nl-BE"/>
              </w:rPr>
            </w:pPr>
          </w:p>
          <w:p w14:paraId="064AD1F7" w14:textId="77777777" w:rsidR="00D67252" w:rsidRPr="00A25541" w:rsidRDefault="00D67252" w:rsidP="00D67252">
            <w:pPr>
              <w:jc w:val="both"/>
              <w:rPr>
                <w:color w:val="000000" w:themeColor="text1"/>
                <w:sz w:val="20"/>
                <w:szCs w:val="20"/>
                <w:lang w:val="nl-BE"/>
              </w:rPr>
            </w:pPr>
          </w:p>
          <w:p w14:paraId="3CB5E1FC" w14:textId="77777777" w:rsidR="00357B83" w:rsidRPr="00A25541" w:rsidRDefault="00357B83" w:rsidP="00357B83">
            <w:pPr>
              <w:jc w:val="both"/>
              <w:rPr>
                <w:color w:val="000000" w:themeColor="text1"/>
                <w:sz w:val="20"/>
                <w:szCs w:val="20"/>
                <w:lang w:val="nl-BE"/>
              </w:rPr>
            </w:pPr>
          </w:p>
          <w:p w14:paraId="1F419E57" w14:textId="2B9F4EB1" w:rsidR="00D67252" w:rsidRPr="00A25541" w:rsidRDefault="00357B83" w:rsidP="00357B83">
            <w:pPr>
              <w:jc w:val="both"/>
              <w:rPr>
                <w:sz w:val="20"/>
                <w:szCs w:val="20"/>
                <w:lang w:val="nl-BE"/>
              </w:rPr>
            </w:pPr>
            <w:r w:rsidRPr="00A25541">
              <w:rPr>
                <w:sz w:val="20"/>
                <w:szCs w:val="20"/>
                <w:lang w:val="nl-BE"/>
              </w:rPr>
              <w:t xml:space="preserve">§ 2. Het aantal parkeerplaatsen voor </w:t>
            </w:r>
            <w:r w:rsidR="00D67252" w:rsidRPr="00A25541">
              <w:rPr>
                <w:sz w:val="20"/>
                <w:szCs w:val="20"/>
                <w:lang w:val="nl-BE"/>
              </w:rPr>
              <w:t>motorvoertuigen voor de bewoners en bezoekers van de gebouwen of een deel van het gebouw met een andere bestemming dan huisvesting</w:t>
            </w:r>
          </w:p>
          <w:p w14:paraId="238C566B" w14:textId="56EB62FE" w:rsidR="00357B83" w:rsidRPr="00A25541" w:rsidRDefault="00357B83" w:rsidP="00357B83">
            <w:pPr>
              <w:jc w:val="both"/>
              <w:rPr>
                <w:sz w:val="20"/>
                <w:szCs w:val="20"/>
                <w:lang w:val="nl-BE"/>
              </w:rPr>
            </w:pPr>
            <w:r w:rsidRPr="00A25541">
              <w:rPr>
                <w:sz w:val="20"/>
                <w:szCs w:val="20"/>
                <w:lang w:val="nl-BE"/>
              </w:rPr>
              <w:t>wordt gerechtvaardigd op basis van de volgende criteria:</w:t>
            </w:r>
          </w:p>
          <w:p w14:paraId="499F3206" w14:textId="77777777" w:rsidR="00357B83" w:rsidRPr="00A25541" w:rsidRDefault="00357B83" w:rsidP="00357B83">
            <w:pPr>
              <w:jc w:val="both"/>
              <w:rPr>
                <w:sz w:val="20"/>
                <w:szCs w:val="20"/>
                <w:lang w:val="nl-BE"/>
              </w:rPr>
            </w:pPr>
          </w:p>
          <w:p w14:paraId="52F61FF3" w14:textId="6A7B808E" w:rsidR="00357B83" w:rsidRPr="00A25541" w:rsidRDefault="00357B83" w:rsidP="00357B83">
            <w:pPr>
              <w:pStyle w:val="ListParagraph"/>
              <w:numPr>
                <w:ilvl w:val="0"/>
                <w:numId w:val="12"/>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 xml:space="preserve">de bereikbaarheid met het openbaar vervoer; </w:t>
            </w:r>
          </w:p>
          <w:p w14:paraId="59DC0EBA" w14:textId="199AAA74" w:rsidR="00357B83" w:rsidRPr="00A25541" w:rsidRDefault="00357B83" w:rsidP="00357B83">
            <w:pPr>
              <w:pStyle w:val="ListParagraph"/>
              <w:numPr>
                <w:ilvl w:val="0"/>
                <w:numId w:val="12"/>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het </w:t>
            </w:r>
            <w:r w:rsidR="00D67252" w:rsidRPr="00A25541">
              <w:rPr>
                <w:rFonts w:ascii="Times New Roman" w:hAnsi="Times New Roman" w:cs="Times New Roman"/>
                <w:sz w:val="20"/>
                <w:szCs w:val="20"/>
                <w:lang w:val="nl-BE"/>
              </w:rPr>
              <w:t>mobiliteitsprofiel van de bewoners en bezoekers</w:t>
            </w:r>
            <w:r w:rsidRPr="00A25541">
              <w:rPr>
                <w:rFonts w:ascii="Times New Roman" w:hAnsi="Times New Roman" w:cs="Times New Roman"/>
                <w:sz w:val="20"/>
                <w:szCs w:val="20"/>
                <w:lang w:val="nl-BE"/>
              </w:rPr>
              <w:t>;</w:t>
            </w:r>
          </w:p>
          <w:p w14:paraId="2BF64D3B" w14:textId="033BFB92" w:rsidR="00D67252" w:rsidRPr="00A25541" w:rsidRDefault="00D67252" w:rsidP="00357B83">
            <w:pPr>
              <w:pStyle w:val="ListParagraph"/>
              <w:numPr>
                <w:ilvl w:val="0"/>
                <w:numId w:val="12"/>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aard van de activiteit</w:t>
            </w:r>
          </w:p>
          <w:p w14:paraId="7B975403" w14:textId="693E842F" w:rsidR="00357B83" w:rsidRPr="00A25541" w:rsidRDefault="00D67252" w:rsidP="00357B83">
            <w:pPr>
              <w:pStyle w:val="ListParagraph"/>
              <w:numPr>
                <w:ilvl w:val="0"/>
                <w:numId w:val="12"/>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r w:rsidR="00357B83" w:rsidRPr="00A25541">
              <w:rPr>
                <w:rFonts w:ascii="Times New Roman" w:hAnsi="Times New Roman" w:cs="Times New Roman"/>
                <w:sz w:val="20"/>
                <w:szCs w:val="20"/>
                <w:lang w:val="nl-BE"/>
              </w:rPr>
              <w:t>alternatieve mogelijkheden voor gedeelde mobiliteit of parkeergelegenheid buiten de openbare weg in de wijk;</w:t>
            </w:r>
          </w:p>
          <w:p w14:paraId="777EDE7D" w14:textId="1503A70A" w:rsidR="00357B83" w:rsidRPr="00A25541" w:rsidRDefault="00357B83" w:rsidP="00357B83">
            <w:pPr>
              <w:pStyle w:val="ListParagraph"/>
              <w:numPr>
                <w:ilvl w:val="0"/>
                <w:numId w:val="12"/>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de in het project uitgevoerde maatregelen met het oog op het bevorderen van duurzame mobiliteit.</w:t>
            </w:r>
          </w:p>
          <w:p w14:paraId="482BDDF5" w14:textId="1AF4F8AC" w:rsidR="00D67252" w:rsidRPr="00A25541" w:rsidRDefault="00D67252" w:rsidP="00D67252">
            <w:pPr>
              <w:jc w:val="both"/>
              <w:rPr>
                <w:sz w:val="20"/>
                <w:szCs w:val="20"/>
                <w:lang w:val="nl-BE"/>
              </w:rPr>
            </w:pPr>
          </w:p>
          <w:p w14:paraId="42F4AFDB" w14:textId="1714716B" w:rsidR="00D67252" w:rsidRPr="00A25541" w:rsidRDefault="00AE4F28" w:rsidP="00D67252">
            <w:pPr>
              <w:jc w:val="both"/>
              <w:rPr>
                <w:sz w:val="20"/>
                <w:szCs w:val="20"/>
                <w:lang w:val="nl-BE"/>
              </w:rPr>
            </w:pPr>
            <w:r w:rsidRPr="00A25541">
              <w:rPr>
                <w:sz w:val="20"/>
                <w:szCs w:val="20"/>
                <w:lang w:val="nl-BE"/>
              </w:rPr>
              <w:t>Het aantal op basis van het eerste lid bepaalde parkeerplaatsen  kan worden verhoogd om gedeelde parkeerplaatsen of parkeerplaatsen die ter beschikking van de wijk staan te creëren.</w:t>
            </w:r>
          </w:p>
          <w:p w14:paraId="064FDA0F" w14:textId="406D302A" w:rsidR="00AE4F28" w:rsidRPr="00A25541" w:rsidRDefault="00AE4F28" w:rsidP="00D67252">
            <w:pPr>
              <w:jc w:val="both"/>
              <w:rPr>
                <w:sz w:val="20"/>
                <w:szCs w:val="20"/>
                <w:lang w:val="nl-BE"/>
              </w:rPr>
            </w:pPr>
          </w:p>
          <w:p w14:paraId="51A90089" w14:textId="4DC5CA8F" w:rsidR="00AE4F28" w:rsidRPr="00A25541" w:rsidRDefault="00AE4F28" w:rsidP="00AE4F28">
            <w:pPr>
              <w:jc w:val="both"/>
              <w:rPr>
                <w:color w:val="000000" w:themeColor="text1"/>
                <w:sz w:val="20"/>
                <w:szCs w:val="20"/>
                <w:lang w:val="nl-BE"/>
              </w:rPr>
            </w:pPr>
            <w:r w:rsidRPr="00A25541">
              <w:rPr>
                <w:color w:val="000000" w:themeColor="text1"/>
                <w:sz w:val="20"/>
                <w:szCs w:val="20"/>
                <w:lang w:val="nl-BE"/>
              </w:rPr>
              <w:t>Onder de krachtens het eerste en tweede lid toegestane plaatsen zijn minstens 2 parkeerplaatsen per gebouw aangepast voor personen met beperkte mobiliteit, enerzijds verhoogd met een plaats per aangepaste of aanpasbare woning en anderzijds met een plaats per begonnen reeks van 50 plaatsen.</w:t>
            </w:r>
          </w:p>
          <w:p w14:paraId="37DD965F" w14:textId="77777777" w:rsidR="00AE4F28" w:rsidRPr="00A25541" w:rsidRDefault="00AE4F28" w:rsidP="00D67252">
            <w:pPr>
              <w:jc w:val="both"/>
              <w:rPr>
                <w:sz w:val="20"/>
                <w:szCs w:val="20"/>
                <w:lang w:val="nl-BE"/>
              </w:rPr>
            </w:pPr>
          </w:p>
          <w:p w14:paraId="614150FB" w14:textId="09D03EBE" w:rsidR="00357B83" w:rsidRPr="00A25541" w:rsidRDefault="00357B83" w:rsidP="00357B83">
            <w:pPr>
              <w:jc w:val="both"/>
              <w:rPr>
                <w:sz w:val="20"/>
                <w:szCs w:val="20"/>
                <w:lang w:val="nl-BE"/>
              </w:rPr>
            </w:pPr>
          </w:p>
          <w:p w14:paraId="2A904A9B" w14:textId="77777777" w:rsidR="00357B83" w:rsidRPr="00A25541" w:rsidRDefault="00357B83" w:rsidP="00357B83">
            <w:pPr>
              <w:jc w:val="both"/>
              <w:rPr>
                <w:sz w:val="20"/>
                <w:szCs w:val="20"/>
                <w:lang w:val="nl-BE"/>
              </w:rPr>
            </w:pPr>
          </w:p>
          <w:p w14:paraId="7C8AECEE" w14:textId="210B8581" w:rsidR="00357B83" w:rsidRPr="00A25541" w:rsidRDefault="00357B83" w:rsidP="00357B83">
            <w:pPr>
              <w:jc w:val="both"/>
              <w:rPr>
                <w:sz w:val="20"/>
                <w:szCs w:val="20"/>
                <w:lang w:val="nl-BE"/>
              </w:rPr>
            </w:pPr>
            <w:r w:rsidRPr="00A25541">
              <w:rPr>
                <w:sz w:val="20"/>
                <w:szCs w:val="20"/>
                <w:lang w:val="nl-BE"/>
              </w:rPr>
              <w:t xml:space="preserve">§ </w:t>
            </w:r>
            <w:r w:rsidR="00AE4F28" w:rsidRPr="00A25541">
              <w:rPr>
                <w:sz w:val="20"/>
                <w:szCs w:val="20"/>
                <w:lang w:val="nl-BE"/>
              </w:rPr>
              <w:t>3</w:t>
            </w:r>
            <w:r w:rsidRPr="00A25541">
              <w:rPr>
                <w:sz w:val="20"/>
                <w:szCs w:val="20"/>
                <w:lang w:val="nl-BE"/>
              </w:rPr>
              <w:t>. Elke parking die krachtens dit artikel tot stand wordt gebracht, voldoet aan de volgende voorwaarden:</w:t>
            </w:r>
          </w:p>
          <w:p w14:paraId="78B05161" w14:textId="77777777" w:rsidR="00357B83" w:rsidRPr="00A25541" w:rsidRDefault="00357B83" w:rsidP="00357B83">
            <w:pPr>
              <w:jc w:val="both"/>
              <w:rPr>
                <w:sz w:val="20"/>
                <w:szCs w:val="20"/>
                <w:lang w:val="nl-BE"/>
              </w:rPr>
            </w:pPr>
          </w:p>
          <w:p w14:paraId="1F2EFE3C" w14:textId="2C008525" w:rsidR="00357B83" w:rsidRPr="00A25541" w:rsidRDefault="00357B83" w:rsidP="00357B83">
            <w:pPr>
              <w:pStyle w:val="ListParagraph"/>
              <w:numPr>
                <w:ilvl w:val="0"/>
                <w:numId w:val="10"/>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lastRenderedPageBreak/>
              <w:t xml:space="preserve">de toegangshelling tot de parking </w:t>
            </w:r>
            <w:r w:rsidR="00AE4F28" w:rsidRPr="00A25541">
              <w:rPr>
                <w:rFonts w:ascii="Times New Roman" w:hAnsi="Times New Roman" w:cs="Times New Roman"/>
                <w:sz w:val="20"/>
                <w:szCs w:val="20"/>
                <w:lang w:val="nl-BE"/>
              </w:rPr>
              <w:t xml:space="preserve">wordt in het bouwwerk ingepast en </w:t>
            </w:r>
            <w:r w:rsidRPr="00A25541">
              <w:rPr>
                <w:rFonts w:ascii="Times New Roman" w:hAnsi="Times New Roman" w:cs="Times New Roman"/>
                <w:sz w:val="20"/>
                <w:szCs w:val="20"/>
                <w:lang w:val="nl-BE"/>
              </w:rPr>
              <w:t>vertoont een maximale helling van 5% over de eerste 5 meter vanaf de rooilijn;</w:t>
            </w:r>
          </w:p>
          <w:p w14:paraId="68DC1158" w14:textId="67E690B8" w:rsidR="00357B83" w:rsidRPr="00A25541" w:rsidRDefault="00357B83" w:rsidP="00A25541">
            <w:pPr>
              <w:pStyle w:val="ListParagraph"/>
              <w:spacing w:after="0" w:line="240" w:lineRule="auto"/>
              <w:ind w:left="360"/>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parkings met meer dan 10 parkeerplaatsen</w:t>
            </w:r>
            <w:r w:rsidR="00AE4F28" w:rsidRPr="00A25541">
              <w:rPr>
                <w:rFonts w:ascii="Times New Roman" w:hAnsi="Times New Roman" w:cs="Times New Roman"/>
                <w:sz w:val="20"/>
                <w:szCs w:val="20"/>
                <w:lang w:val="nl-BE"/>
              </w:rPr>
              <w:t xml:space="preserve"> voor motorvoertuigen</w:t>
            </w:r>
            <w:r w:rsidRPr="00A25541">
              <w:rPr>
                <w:rFonts w:ascii="Times New Roman" w:hAnsi="Times New Roman" w:cs="Times New Roman"/>
                <w:sz w:val="20"/>
                <w:szCs w:val="20"/>
                <w:lang w:val="nl-BE"/>
              </w:rPr>
              <w:t xml:space="preserve"> hebben directe en onafhankelijke toegangen </w:t>
            </w:r>
            <w:r w:rsidR="00AE4F28" w:rsidRPr="00A25541">
              <w:rPr>
                <w:rFonts w:ascii="Times New Roman" w:hAnsi="Times New Roman" w:cs="Times New Roman"/>
                <w:sz w:val="20"/>
                <w:szCs w:val="20"/>
                <w:lang w:val="nl-BE"/>
              </w:rPr>
              <w:t>naar de circulaties van de privégedeeltes van het gebouw</w:t>
            </w:r>
            <w:r w:rsidRPr="00A25541">
              <w:rPr>
                <w:rFonts w:ascii="Times New Roman" w:hAnsi="Times New Roman" w:cs="Times New Roman"/>
                <w:sz w:val="20"/>
                <w:szCs w:val="20"/>
                <w:lang w:val="nl-BE"/>
              </w:rPr>
              <w:t>;</w:t>
            </w:r>
          </w:p>
          <w:p w14:paraId="530A52C9" w14:textId="4BD985C2" w:rsidR="00357B83" w:rsidRPr="00A25541" w:rsidRDefault="00357B83" w:rsidP="00357B83">
            <w:pPr>
              <w:pStyle w:val="ListParagraph"/>
              <w:numPr>
                <w:ilvl w:val="0"/>
                <w:numId w:val="10"/>
              </w:numPr>
              <w:spacing w:after="0" w:line="240" w:lineRule="auto"/>
              <w:jc w:val="both"/>
              <w:rPr>
                <w:rFonts w:ascii="Times New Roman" w:hAnsi="Times New Roman" w:cs="Times New Roman"/>
                <w:color w:val="000000" w:themeColor="text1"/>
                <w:sz w:val="20"/>
                <w:szCs w:val="20"/>
                <w:lang w:val="nl-BE"/>
              </w:rPr>
            </w:pPr>
            <w:r w:rsidRPr="00A25541">
              <w:rPr>
                <w:rFonts w:ascii="Times New Roman" w:hAnsi="Times New Roman" w:cs="Times New Roman"/>
                <w:color w:val="000000" w:themeColor="text1"/>
                <w:sz w:val="20"/>
                <w:szCs w:val="20"/>
                <w:lang w:val="nl-BE"/>
              </w:rPr>
              <w:t xml:space="preserve">de parkeerplaatsen </w:t>
            </w:r>
            <w:r w:rsidR="00297DFF" w:rsidRPr="00A25541">
              <w:rPr>
                <w:rFonts w:ascii="Times New Roman" w:hAnsi="Times New Roman" w:cs="Times New Roman"/>
                <w:color w:val="000000" w:themeColor="text1"/>
                <w:sz w:val="20"/>
                <w:szCs w:val="20"/>
                <w:lang w:val="nl-BE"/>
              </w:rPr>
              <w:t xml:space="preserve">voor motorvoertuigen </w:t>
            </w:r>
            <w:r w:rsidRPr="00A25541">
              <w:rPr>
                <w:rFonts w:ascii="Times New Roman" w:hAnsi="Times New Roman" w:cs="Times New Roman"/>
                <w:color w:val="000000" w:themeColor="text1"/>
                <w:sz w:val="20"/>
                <w:szCs w:val="20"/>
                <w:lang w:val="nl-BE"/>
              </w:rPr>
              <w:t xml:space="preserve">beschikken over de nodige infrastructuur voor de plaatsing van oplaadpalen voor elektrische voertuigen. De laadpalen zijn toegankelijk voor </w:t>
            </w:r>
            <w:r w:rsidR="00297DFF" w:rsidRPr="00A25541">
              <w:rPr>
                <w:rFonts w:ascii="Times New Roman" w:hAnsi="Times New Roman" w:cs="Times New Roman"/>
                <w:color w:val="000000" w:themeColor="text1"/>
                <w:sz w:val="20"/>
                <w:szCs w:val="20"/>
                <w:lang w:val="nl-BE"/>
              </w:rPr>
              <w:t>personen met beperkte mobiliteit</w:t>
            </w:r>
            <w:r w:rsidRPr="00A25541">
              <w:rPr>
                <w:rFonts w:ascii="Times New Roman" w:hAnsi="Times New Roman" w:cs="Times New Roman"/>
                <w:color w:val="000000" w:themeColor="text1"/>
                <w:sz w:val="20"/>
                <w:szCs w:val="20"/>
                <w:lang w:val="nl-BE"/>
              </w:rPr>
              <w:t>.</w:t>
            </w:r>
          </w:p>
          <w:p w14:paraId="2ACA55D1" w14:textId="0D1CF283" w:rsidR="00357B83" w:rsidRPr="00A25541" w:rsidRDefault="00357B83" w:rsidP="00357B83">
            <w:pPr>
              <w:jc w:val="both"/>
              <w:rPr>
                <w:sz w:val="20"/>
                <w:szCs w:val="20"/>
                <w:lang w:val="nl-BE"/>
              </w:rPr>
            </w:pPr>
          </w:p>
        </w:tc>
        <w:tc>
          <w:tcPr>
            <w:tcW w:w="4780" w:type="dxa"/>
          </w:tcPr>
          <w:p w14:paraId="76630E3D" w14:textId="77777777" w:rsidR="00357B83" w:rsidRPr="00A25541" w:rsidRDefault="00357B83" w:rsidP="00357B83">
            <w:pPr>
              <w:jc w:val="both"/>
              <w:rPr>
                <w:sz w:val="20"/>
                <w:szCs w:val="20"/>
                <w:lang w:val="nl-BE"/>
              </w:rPr>
            </w:pPr>
          </w:p>
          <w:p w14:paraId="30CB4B25" w14:textId="77777777" w:rsidR="00357B83" w:rsidRPr="00A25541" w:rsidRDefault="00357B83" w:rsidP="00357B83">
            <w:pPr>
              <w:jc w:val="both"/>
              <w:rPr>
                <w:rFonts w:eastAsia="Segoe UI"/>
                <w:b/>
                <w:bCs/>
                <w:sz w:val="20"/>
                <w:szCs w:val="20"/>
                <w:lang w:val="nl-BE"/>
              </w:rPr>
            </w:pPr>
          </w:p>
          <w:p w14:paraId="032F18F5" w14:textId="77777777" w:rsidR="00357B83" w:rsidRPr="00A25541" w:rsidRDefault="00357B83" w:rsidP="00357B83">
            <w:pPr>
              <w:jc w:val="both"/>
              <w:rPr>
                <w:rFonts w:eastAsia="Segoe UI"/>
                <w:b/>
                <w:bCs/>
                <w:sz w:val="20"/>
                <w:szCs w:val="20"/>
                <w:lang w:val="nl-BE"/>
              </w:rPr>
            </w:pPr>
          </w:p>
          <w:p w14:paraId="7F5B2785" w14:textId="77777777" w:rsidR="00357B83" w:rsidRPr="00A25541" w:rsidRDefault="00357B83" w:rsidP="00357B83">
            <w:pPr>
              <w:jc w:val="both"/>
              <w:rPr>
                <w:rFonts w:eastAsia="Segoe UI"/>
                <w:b/>
                <w:bCs/>
                <w:sz w:val="20"/>
                <w:szCs w:val="20"/>
                <w:lang w:val="nl-BE"/>
              </w:rPr>
            </w:pPr>
          </w:p>
          <w:p w14:paraId="3F03DB67" w14:textId="77777777" w:rsidR="00357B83" w:rsidRPr="00A25541" w:rsidRDefault="00357B83" w:rsidP="00357B83">
            <w:pPr>
              <w:jc w:val="both"/>
              <w:rPr>
                <w:rFonts w:eastAsia="Segoe UI"/>
                <w:b/>
                <w:bCs/>
                <w:sz w:val="20"/>
                <w:szCs w:val="20"/>
                <w:lang w:val="nl-BE"/>
              </w:rPr>
            </w:pPr>
          </w:p>
          <w:p w14:paraId="5EC3CF54" w14:textId="77777777" w:rsidR="00357B83" w:rsidRPr="00A25541" w:rsidRDefault="00357B83" w:rsidP="00357B83">
            <w:pPr>
              <w:jc w:val="both"/>
              <w:rPr>
                <w:rFonts w:eastAsia="Segoe UI"/>
                <w:b/>
                <w:bCs/>
                <w:sz w:val="20"/>
                <w:szCs w:val="20"/>
                <w:lang w:val="nl-BE"/>
              </w:rPr>
            </w:pPr>
          </w:p>
          <w:p w14:paraId="31657751" w14:textId="77777777" w:rsidR="00297DFF" w:rsidRPr="00A25541" w:rsidRDefault="00357B83" w:rsidP="00357B83">
            <w:pPr>
              <w:jc w:val="both"/>
              <w:rPr>
                <w:rFonts w:eastAsia="Segoe UI"/>
                <w:sz w:val="20"/>
                <w:szCs w:val="20"/>
                <w:lang w:val="nl-BE"/>
              </w:rPr>
            </w:pPr>
            <w:r w:rsidRPr="00A25541">
              <w:rPr>
                <w:rFonts w:eastAsia="Segoe UI"/>
                <w:sz w:val="20"/>
                <w:szCs w:val="20"/>
                <w:lang w:val="nl-BE"/>
              </w:rPr>
              <w:t xml:space="preserve">Opmerking: </w:t>
            </w:r>
            <w:r w:rsidR="00297DFF" w:rsidRPr="00A25541">
              <w:rPr>
                <w:rFonts w:eastAsia="Segoe UI"/>
                <w:sz w:val="20"/>
                <w:szCs w:val="20"/>
                <w:lang w:val="nl-BE"/>
              </w:rPr>
              <w:t>Wat de bereikbaarheid met het openbaar vervoer betreft, kan de bereikbaarheidskaart van het openbaar vervoer van het BWLKE als referentie dienen.</w:t>
            </w:r>
          </w:p>
          <w:p w14:paraId="24BEF241" w14:textId="72ED53B7" w:rsidR="00357B83" w:rsidRPr="00A25541" w:rsidRDefault="00297DFF" w:rsidP="00357B83">
            <w:pPr>
              <w:jc w:val="both"/>
              <w:rPr>
                <w:rFonts w:eastAsia="Segoe UI"/>
                <w:sz w:val="20"/>
                <w:szCs w:val="20"/>
                <w:lang w:val="nl-BE"/>
              </w:rPr>
            </w:pPr>
            <w:r w:rsidRPr="00A25541">
              <w:rPr>
                <w:rFonts w:eastAsia="Segoe UI"/>
                <w:sz w:val="20"/>
                <w:szCs w:val="20"/>
                <w:lang w:val="nl-BE"/>
              </w:rPr>
              <w:t>D</w:t>
            </w:r>
            <w:r w:rsidR="00357B83" w:rsidRPr="00A25541">
              <w:rPr>
                <w:rFonts w:eastAsia="Segoe UI"/>
                <w:sz w:val="20"/>
                <w:szCs w:val="20"/>
                <w:lang w:val="nl-BE"/>
              </w:rPr>
              <w:t>e volgende cijfers zijn indicatief en dienen als referentie om het aantal noodzakelijke parkeerplaatsen voor een wooneenheid in te schatten:</w:t>
            </w:r>
          </w:p>
          <w:p w14:paraId="71FF3246" w14:textId="474761A5" w:rsidR="00357B83" w:rsidRPr="00A25541" w:rsidRDefault="00357B83" w:rsidP="00357B83">
            <w:pPr>
              <w:jc w:val="both"/>
              <w:rPr>
                <w:rFonts w:eastAsia="Segoe UI"/>
                <w:sz w:val="20"/>
                <w:szCs w:val="20"/>
                <w:lang w:val="nl-BE"/>
              </w:rPr>
            </w:pPr>
            <w:r w:rsidRPr="00A25541">
              <w:rPr>
                <w:rFonts w:eastAsia="Segoe UI"/>
                <w:sz w:val="20"/>
                <w:szCs w:val="20"/>
                <w:lang w:val="nl-BE"/>
              </w:rPr>
              <w:t>a) 0,3 plaatsen/woning voor studio’s en éénkamerwoningen;</w:t>
            </w:r>
          </w:p>
          <w:p w14:paraId="1879E4B7" w14:textId="513754B7" w:rsidR="00357B83" w:rsidRPr="00A25541" w:rsidRDefault="00357B83" w:rsidP="00357B83">
            <w:pPr>
              <w:jc w:val="both"/>
              <w:rPr>
                <w:rFonts w:eastAsia="Segoe UI"/>
                <w:sz w:val="20"/>
                <w:szCs w:val="20"/>
                <w:lang w:val="nl-BE"/>
              </w:rPr>
            </w:pPr>
            <w:r w:rsidRPr="00A25541">
              <w:rPr>
                <w:rFonts w:eastAsia="Segoe UI"/>
                <w:sz w:val="20"/>
                <w:szCs w:val="20"/>
                <w:lang w:val="nl-BE"/>
              </w:rPr>
              <w:t>b) 0,5 plaatsen/woning voor tweekamerwoningen;</w:t>
            </w:r>
          </w:p>
          <w:p w14:paraId="52B9DED9" w14:textId="01836D9B" w:rsidR="00357B83" w:rsidRPr="00A25541" w:rsidRDefault="00357B83" w:rsidP="00357B83">
            <w:pPr>
              <w:jc w:val="both"/>
              <w:rPr>
                <w:rFonts w:eastAsia="Segoe UI"/>
                <w:sz w:val="20"/>
                <w:szCs w:val="20"/>
                <w:lang w:val="nl-BE"/>
              </w:rPr>
            </w:pPr>
            <w:r w:rsidRPr="00A25541">
              <w:rPr>
                <w:rFonts w:eastAsia="Segoe UI"/>
                <w:sz w:val="20"/>
                <w:szCs w:val="20"/>
                <w:lang w:val="nl-BE"/>
              </w:rPr>
              <w:t>c) 0,75 plaatsen/woning voor woningen met drie tot vijf kamers;</w:t>
            </w:r>
          </w:p>
          <w:p w14:paraId="2A10752E" w14:textId="2BA84B53" w:rsidR="00357B83" w:rsidRPr="00A25541" w:rsidRDefault="00357B83" w:rsidP="00357B83">
            <w:pPr>
              <w:jc w:val="both"/>
              <w:rPr>
                <w:rFonts w:eastAsia="Segoe UI"/>
                <w:sz w:val="20"/>
                <w:szCs w:val="20"/>
                <w:lang w:val="nl-BE"/>
              </w:rPr>
            </w:pPr>
            <w:r w:rsidRPr="00A25541">
              <w:rPr>
                <w:rFonts w:eastAsia="Segoe UI"/>
                <w:sz w:val="20"/>
                <w:szCs w:val="20"/>
                <w:lang w:val="nl-BE"/>
              </w:rPr>
              <w:t>d) 1 plaats/woning voor woningen met zes kamers of meer;</w:t>
            </w:r>
          </w:p>
          <w:p w14:paraId="725E7D99" w14:textId="2E055D9B" w:rsidR="00357B83" w:rsidRPr="00A25541" w:rsidRDefault="00357B83" w:rsidP="00357B83">
            <w:pPr>
              <w:jc w:val="both"/>
              <w:rPr>
                <w:rFonts w:eastAsia="Segoe UI"/>
                <w:sz w:val="20"/>
                <w:szCs w:val="20"/>
                <w:lang w:val="nl-BE"/>
              </w:rPr>
            </w:pPr>
          </w:p>
          <w:p w14:paraId="68B2CECA" w14:textId="77777777" w:rsidR="00297DFF" w:rsidRPr="00A25541" w:rsidRDefault="00357B83" w:rsidP="00357B83">
            <w:pPr>
              <w:jc w:val="both"/>
              <w:rPr>
                <w:rFonts w:eastAsia="Segoe UI"/>
                <w:sz w:val="20"/>
                <w:szCs w:val="20"/>
                <w:lang w:val="nl-BE"/>
              </w:rPr>
            </w:pPr>
            <w:r w:rsidRPr="00A25541">
              <w:rPr>
                <w:rFonts w:eastAsia="Segoe UI"/>
                <w:sz w:val="20"/>
                <w:szCs w:val="20"/>
                <w:lang w:val="nl-BE"/>
              </w:rPr>
              <w:t>Opmerking: Voor de verwezenlijking van de gewestelijke doelstellingen en plannen inzake het aanbod van woningen in openbaar beheer en met sociaal oogmerk kan voor openbare woningen het aantal plaatsen tot nul worden teruggebracht.</w:t>
            </w:r>
          </w:p>
          <w:p w14:paraId="49A533F0" w14:textId="77777777" w:rsidR="00297DFF" w:rsidRPr="00A25541" w:rsidRDefault="00297DFF" w:rsidP="00357B83">
            <w:pPr>
              <w:jc w:val="both"/>
              <w:rPr>
                <w:rFonts w:eastAsia="Segoe UI"/>
                <w:sz w:val="20"/>
                <w:szCs w:val="20"/>
                <w:lang w:val="nl-BE"/>
              </w:rPr>
            </w:pPr>
          </w:p>
          <w:p w14:paraId="24B444CA" w14:textId="77777777" w:rsidR="00AB446A" w:rsidRPr="00A25541" w:rsidRDefault="00660CF2" w:rsidP="00357B83">
            <w:pPr>
              <w:jc w:val="both"/>
              <w:rPr>
                <w:rFonts w:eastAsia="Segoe UI"/>
                <w:sz w:val="20"/>
                <w:szCs w:val="20"/>
                <w:lang w:val="nl-BE"/>
              </w:rPr>
            </w:pPr>
            <w:r w:rsidRPr="00A25541">
              <w:rPr>
                <w:rFonts w:eastAsia="Segoe UI"/>
                <w:sz w:val="20"/>
                <w:szCs w:val="20"/>
                <w:lang w:val="nl-BE"/>
              </w:rPr>
              <w:t xml:space="preserve">Bijvoorbeeld: </w:t>
            </w:r>
            <w:r w:rsidR="00AB446A" w:rsidRPr="00A25541">
              <w:rPr>
                <w:rFonts w:eastAsia="Segoe UI"/>
                <w:sz w:val="20"/>
                <w:szCs w:val="20"/>
                <w:lang w:val="nl-BE"/>
              </w:rPr>
              <w:t>Krachtens § 1 moeten in een gebouw met 8 woningen dat 4 parkeerplaatsen heeft minstens 3 van die plaatsen voor PBM aangepast zijn (2 plaatsen per gebouw + 1 per begonnen reeks van 50).</w:t>
            </w:r>
          </w:p>
          <w:p w14:paraId="1EE4C313" w14:textId="15B1976F" w:rsidR="00357B83" w:rsidRPr="00A25541" w:rsidRDefault="00AB446A" w:rsidP="00357B83">
            <w:pPr>
              <w:jc w:val="both"/>
              <w:rPr>
                <w:rFonts w:eastAsia="Segoe UI"/>
                <w:sz w:val="20"/>
                <w:szCs w:val="20"/>
                <w:lang w:val="nl-BE"/>
              </w:rPr>
            </w:pPr>
            <w:r w:rsidRPr="00A25541">
              <w:rPr>
                <w:rFonts w:eastAsia="Segoe UI"/>
                <w:sz w:val="20"/>
                <w:szCs w:val="20"/>
                <w:lang w:val="nl-BE"/>
              </w:rPr>
              <w:lastRenderedPageBreak/>
              <w:t>In een woongebouw met 110 plaatsen en 5 aangepaste woningen moeten dan weer 10 aangepaste plaatsen worden voorzien (2+3+5=10).</w:t>
            </w:r>
          </w:p>
          <w:p w14:paraId="2C533C53" w14:textId="77777777" w:rsidR="00357B83" w:rsidRPr="00A25541" w:rsidRDefault="00357B83" w:rsidP="00357B83">
            <w:pPr>
              <w:jc w:val="both"/>
              <w:rPr>
                <w:rFonts w:eastAsia="Segoe UI"/>
                <w:b/>
                <w:bCs/>
                <w:sz w:val="20"/>
                <w:szCs w:val="20"/>
                <w:lang w:val="nl-BE"/>
              </w:rPr>
            </w:pPr>
          </w:p>
          <w:p w14:paraId="364680D2" w14:textId="0B107B32" w:rsidR="00357B83" w:rsidRPr="00A25541" w:rsidRDefault="00357B83" w:rsidP="00357B83">
            <w:pPr>
              <w:jc w:val="both"/>
              <w:rPr>
                <w:rFonts w:eastAsia="Segoe UI"/>
                <w:sz w:val="20"/>
                <w:szCs w:val="20"/>
                <w:lang w:val="nl-BE"/>
              </w:rPr>
            </w:pPr>
            <w:r w:rsidRPr="00A25541">
              <w:rPr>
                <w:rFonts w:eastAsia="Segoe UI"/>
                <w:sz w:val="20"/>
                <w:szCs w:val="20"/>
                <w:lang w:val="nl-BE"/>
              </w:rPr>
              <w:t>Het referentienummer voor plaatsen voor studentenwoningen is 0,1 plaats per kamer.</w:t>
            </w:r>
          </w:p>
          <w:p w14:paraId="0440956F" w14:textId="77777777" w:rsidR="00357B83" w:rsidRPr="00A25541" w:rsidRDefault="00357B83" w:rsidP="00357B83">
            <w:pPr>
              <w:jc w:val="both"/>
              <w:rPr>
                <w:sz w:val="20"/>
                <w:szCs w:val="20"/>
                <w:lang w:val="nl-BE"/>
              </w:rPr>
            </w:pPr>
          </w:p>
          <w:p w14:paraId="004C9AF5" w14:textId="4533FD57" w:rsidR="00357B83" w:rsidRPr="00A25541" w:rsidRDefault="00357B83" w:rsidP="00357B83">
            <w:pPr>
              <w:jc w:val="both"/>
              <w:rPr>
                <w:sz w:val="20"/>
                <w:szCs w:val="20"/>
                <w:lang w:val="nl-BE"/>
              </w:rPr>
            </w:pPr>
            <w:r w:rsidRPr="00A25541">
              <w:rPr>
                <w:sz w:val="20"/>
                <w:szCs w:val="20"/>
                <w:lang w:val="nl-BE"/>
              </w:rPr>
              <w:t>De plaatsen die ter beschikking worden gesteld van de buurt worden als extra verrekend.</w:t>
            </w:r>
          </w:p>
          <w:p w14:paraId="1F67AD95" w14:textId="77777777" w:rsidR="00357B83" w:rsidRPr="00A25541" w:rsidRDefault="00357B83" w:rsidP="00357B83">
            <w:pPr>
              <w:jc w:val="both"/>
              <w:rPr>
                <w:sz w:val="20"/>
                <w:szCs w:val="20"/>
                <w:lang w:val="nl-BE"/>
              </w:rPr>
            </w:pPr>
          </w:p>
          <w:p w14:paraId="2F51D447" w14:textId="79143674" w:rsidR="00357B83" w:rsidRPr="00A25541" w:rsidRDefault="00357B83" w:rsidP="00357B83">
            <w:pPr>
              <w:jc w:val="both"/>
              <w:rPr>
                <w:sz w:val="20"/>
                <w:szCs w:val="20"/>
                <w:lang w:val="nl-BE"/>
              </w:rPr>
            </w:pPr>
            <w:r w:rsidRPr="00A25541">
              <w:rPr>
                <w:sz w:val="20"/>
                <w:szCs w:val="20"/>
                <w:lang w:val="nl-BE"/>
              </w:rPr>
              <w:t xml:space="preserve">Opmerking: Het aantal parkeerplaatsen van kantoorgebouwen die zich buiten de weg bevinden, worden omkaderd door het deel 'Parkeren' van het Brussels Wetboek van Lucht, Klimaat en Energiebeheersing (BWLKE): </w:t>
            </w:r>
          </w:p>
          <w:p w14:paraId="71A7D2E8" w14:textId="1CA98B4D" w:rsidR="00357B83" w:rsidRPr="00A25541" w:rsidRDefault="00357B83" w:rsidP="00357B83">
            <w:pPr>
              <w:jc w:val="both"/>
              <w:rPr>
                <w:sz w:val="20"/>
                <w:szCs w:val="20"/>
                <w:lang w:val="nl-BE"/>
              </w:rPr>
            </w:pPr>
            <w:r w:rsidRPr="00A25541">
              <w:rPr>
                <w:sz w:val="20"/>
                <w:szCs w:val="20"/>
                <w:lang w:val="nl-BE"/>
              </w:rPr>
              <w:t xml:space="preserve">1° voor gebouwen met meerdere woningen gelegen in zone A; 2 parkeerplaatsen voor de eerste schijf van 250 m² </w:t>
            </w:r>
            <w:proofErr w:type="spellStart"/>
            <w:r w:rsidRPr="00A25541">
              <w:rPr>
                <w:sz w:val="20"/>
                <w:szCs w:val="20"/>
                <w:lang w:val="nl-BE"/>
              </w:rPr>
              <w:t>brutovloeroppervlakte</w:t>
            </w:r>
            <w:proofErr w:type="spellEnd"/>
            <w:r w:rsidRPr="00A25541">
              <w:rPr>
                <w:sz w:val="20"/>
                <w:szCs w:val="20"/>
                <w:lang w:val="nl-BE"/>
              </w:rPr>
              <w:t xml:space="preserve"> plus 1 parkeerplaats per bijkomende schijf van 200 m² </w:t>
            </w:r>
            <w:proofErr w:type="spellStart"/>
            <w:r w:rsidRPr="00A25541">
              <w:rPr>
                <w:sz w:val="20"/>
                <w:szCs w:val="20"/>
                <w:lang w:val="nl-BE"/>
              </w:rPr>
              <w:t>brutovloeroppervlakte</w:t>
            </w:r>
            <w:proofErr w:type="spellEnd"/>
            <w:r w:rsidRPr="00A25541">
              <w:rPr>
                <w:sz w:val="20"/>
                <w:szCs w:val="20"/>
                <w:lang w:val="nl-BE"/>
              </w:rPr>
              <w:t>;</w:t>
            </w:r>
          </w:p>
          <w:p w14:paraId="4E52FA41" w14:textId="77777777" w:rsidR="00357B83" w:rsidRPr="00A25541" w:rsidRDefault="00357B83" w:rsidP="00357B83">
            <w:pPr>
              <w:jc w:val="both"/>
              <w:rPr>
                <w:sz w:val="20"/>
                <w:szCs w:val="20"/>
                <w:lang w:val="nl-BE"/>
              </w:rPr>
            </w:pPr>
            <w:r w:rsidRPr="00A25541">
              <w:rPr>
                <w:sz w:val="20"/>
                <w:szCs w:val="20"/>
                <w:lang w:val="nl-BE"/>
              </w:rPr>
              <w:t xml:space="preserve">2° voor de gebouwen gelegen in zone B: 1 parkeerplaats per schijf van 100 m² </w:t>
            </w:r>
            <w:proofErr w:type="spellStart"/>
            <w:r w:rsidRPr="00A25541">
              <w:rPr>
                <w:sz w:val="20"/>
                <w:szCs w:val="20"/>
                <w:lang w:val="nl-BE"/>
              </w:rPr>
              <w:t>brutovloeroppervlakte</w:t>
            </w:r>
            <w:proofErr w:type="spellEnd"/>
            <w:r w:rsidRPr="00A25541">
              <w:rPr>
                <w:sz w:val="20"/>
                <w:szCs w:val="20"/>
                <w:lang w:val="nl-BE"/>
              </w:rPr>
              <w:t>;</w:t>
            </w:r>
          </w:p>
          <w:p w14:paraId="60575FB6" w14:textId="708FD4CB" w:rsidR="00357B83" w:rsidRPr="00A25541" w:rsidRDefault="00357B83" w:rsidP="00357B83">
            <w:pPr>
              <w:jc w:val="both"/>
              <w:rPr>
                <w:sz w:val="20"/>
                <w:szCs w:val="20"/>
                <w:lang w:val="nl-BE"/>
              </w:rPr>
            </w:pPr>
            <w:r w:rsidRPr="00A25541">
              <w:rPr>
                <w:sz w:val="20"/>
                <w:szCs w:val="20"/>
                <w:lang w:val="nl-BE"/>
              </w:rPr>
              <w:t xml:space="preserve">3° voor de gebouwen gelegen in zone C: 1 parkeerplaats per schijf van 60 m² </w:t>
            </w:r>
            <w:proofErr w:type="spellStart"/>
            <w:r w:rsidRPr="00A25541">
              <w:rPr>
                <w:sz w:val="20"/>
                <w:szCs w:val="20"/>
                <w:lang w:val="nl-BE"/>
              </w:rPr>
              <w:t>brutovloeroppervlakte</w:t>
            </w:r>
            <w:proofErr w:type="spellEnd"/>
            <w:r w:rsidRPr="00A25541">
              <w:rPr>
                <w:sz w:val="20"/>
                <w:szCs w:val="20"/>
                <w:lang w:val="nl-BE"/>
              </w:rPr>
              <w:t>;</w:t>
            </w:r>
          </w:p>
          <w:p w14:paraId="55DC66B7" w14:textId="676447B4" w:rsidR="00357B83" w:rsidRPr="00A25541" w:rsidRDefault="00357B83" w:rsidP="00357B83">
            <w:pPr>
              <w:jc w:val="both"/>
              <w:rPr>
                <w:sz w:val="20"/>
                <w:szCs w:val="20"/>
                <w:lang w:val="nl-BE"/>
              </w:rPr>
            </w:pPr>
            <w:r w:rsidRPr="00A25541">
              <w:rPr>
                <w:sz w:val="20"/>
                <w:szCs w:val="20"/>
                <w:lang w:val="nl-BE"/>
              </w:rPr>
              <w:t>Het aantal parkeerplaatsen wordt afgerond naar de hogere eenheid.</w:t>
            </w:r>
          </w:p>
          <w:p w14:paraId="4398DCB1" w14:textId="77777777" w:rsidR="00357B83" w:rsidRPr="00A25541" w:rsidRDefault="00357B83" w:rsidP="00357B83">
            <w:pPr>
              <w:jc w:val="both"/>
              <w:rPr>
                <w:sz w:val="20"/>
                <w:szCs w:val="20"/>
                <w:lang w:val="nl-BE"/>
              </w:rPr>
            </w:pPr>
          </w:p>
          <w:p w14:paraId="0D866A3B" w14:textId="1ABEC82E" w:rsidR="00357B83" w:rsidRPr="00A25541" w:rsidRDefault="00357B83" w:rsidP="00357B83">
            <w:pPr>
              <w:jc w:val="both"/>
              <w:rPr>
                <w:sz w:val="20"/>
                <w:szCs w:val="20"/>
                <w:lang w:val="nl-BE"/>
              </w:rPr>
            </w:pPr>
            <w:r w:rsidRPr="00A25541">
              <w:rPr>
                <w:sz w:val="20"/>
                <w:szCs w:val="20"/>
                <w:lang w:val="nl-BE"/>
              </w:rPr>
              <w:t>Opmerking: de rechtstreekse en onafhankelijke toegang maakt gedeeld gebruik van de parking mogelijk met personen die niet in het gebouw wonen.</w:t>
            </w:r>
          </w:p>
          <w:p w14:paraId="24123C71" w14:textId="77777777" w:rsidR="00AB446A" w:rsidRPr="00A25541" w:rsidRDefault="00AB446A" w:rsidP="00357B83">
            <w:pPr>
              <w:jc w:val="both"/>
              <w:rPr>
                <w:sz w:val="20"/>
                <w:szCs w:val="20"/>
                <w:lang w:val="nl-BE"/>
              </w:rPr>
            </w:pPr>
          </w:p>
          <w:p w14:paraId="2F4B007A" w14:textId="2CC3CCC8" w:rsidR="00357B83" w:rsidRPr="00A25541" w:rsidRDefault="00357B83" w:rsidP="00357B83">
            <w:pPr>
              <w:jc w:val="both"/>
              <w:rPr>
                <w:sz w:val="20"/>
                <w:szCs w:val="20"/>
                <w:lang w:val="nl-BE"/>
              </w:rPr>
            </w:pPr>
            <w:r w:rsidRPr="00A25541">
              <w:rPr>
                <w:sz w:val="20"/>
                <w:szCs w:val="20"/>
                <w:lang w:val="nl-BE"/>
              </w:rPr>
              <w:t>Opmerking: voor de plaatsen die voor PBM worden voorbehouden, worden de normen in bijlage X van deze verordening bepaald.</w:t>
            </w:r>
          </w:p>
        </w:tc>
      </w:tr>
      <w:tr w:rsidR="00357B83" w:rsidRPr="00A25541" w14:paraId="720B75D1" w14:textId="77777777" w:rsidTr="2C6793B5">
        <w:tc>
          <w:tcPr>
            <w:tcW w:w="3571" w:type="dxa"/>
          </w:tcPr>
          <w:p w14:paraId="76755DCF" w14:textId="77777777" w:rsidR="00357B83" w:rsidRPr="00A25541" w:rsidRDefault="00357B83" w:rsidP="00357B83">
            <w:pPr>
              <w:jc w:val="both"/>
              <w:rPr>
                <w:sz w:val="20"/>
                <w:szCs w:val="20"/>
                <w:lang w:val="nl-BE"/>
              </w:rPr>
            </w:pPr>
          </w:p>
        </w:tc>
        <w:tc>
          <w:tcPr>
            <w:tcW w:w="5819" w:type="dxa"/>
          </w:tcPr>
          <w:p w14:paraId="0F9CD3A6" w14:textId="77777777" w:rsidR="00357B83" w:rsidRPr="00A25541" w:rsidRDefault="00357B83" w:rsidP="00357B83">
            <w:pPr>
              <w:jc w:val="both"/>
              <w:rPr>
                <w:sz w:val="20"/>
                <w:szCs w:val="20"/>
                <w:lang w:val="nl-BE"/>
              </w:rPr>
            </w:pPr>
          </w:p>
          <w:p w14:paraId="0E704E1E" w14:textId="590B2BDA" w:rsidR="00357B83" w:rsidRPr="00A25541" w:rsidRDefault="00357B83" w:rsidP="00357B83">
            <w:pPr>
              <w:jc w:val="both"/>
              <w:rPr>
                <w:b/>
                <w:bCs/>
                <w:sz w:val="20"/>
                <w:szCs w:val="20"/>
              </w:rPr>
            </w:pPr>
            <w:r w:rsidRPr="00A25541">
              <w:rPr>
                <w:b/>
                <w:bCs/>
                <w:sz w:val="20"/>
                <w:szCs w:val="20"/>
                <w:lang w:val="nl-BE"/>
              </w:rPr>
              <w:t>Artikel 2</w:t>
            </w:r>
            <w:r w:rsidR="00AB446A" w:rsidRPr="00A25541">
              <w:rPr>
                <w:b/>
                <w:bCs/>
                <w:sz w:val="20"/>
                <w:szCs w:val="20"/>
                <w:lang w:val="nl-BE"/>
              </w:rPr>
              <w:t>7</w:t>
            </w:r>
            <w:r w:rsidRPr="00A25541">
              <w:rPr>
                <w:b/>
                <w:bCs/>
                <w:sz w:val="20"/>
                <w:szCs w:val="20"/>
                <w:lang w:val="nl-BE"/>
              </w:rPr>
              <w:t xml:space="preserve"> - Levering </w:t>
            </w:r>
          </w:p>
          <w:p w14:paraId="05717AF7" w14:textId="77777777" w:rsidR="00357B83" w:rsidRPr="00A25541" w:rsidRDefault="00357B83" w:rsidP="00357B83">
            <w:pPr>
              <w:jc w:val="both"/>
              <w:rPr>
                <w:sz w:val="20"/>
                <w:szCs w:val="20"/>
              </w:rPr>
            </w:pPr>
          </w:p>
        </w:tc>
        <w:tc>
          <w:tcPr>
            <w:tcW w:w="4780" w:type="dxa"/>
          </w:tcPr>
          <w:p w14:paraId="6D8713B2" w14:textId="77777777" w:rsidR="00357B83" w:rsidRPr="00A25541" w:rsidRDefault="00357B83" w:rsidP="00357B83">
            <w:pPr>
              <w:jc w:val="both"/>
              <w:rPr>
                <w:sz w:val="20"/>
                <w:szCs w:val="20"/>
              </w:rPr>
            </w:pPr>
          </w:p>
        </w:tc>
      </w:tr>
      <w:tr w:rsidR="00357B83" w:rsidRPr="00FC5483" w14:paraId="69DB723E" w14:textId="77777777" w:rsidTr="2C6793B5">
        <w:tc>
          <w:tcPr>
            <w:tcW w:w="3571" w:type="dxa"/>
          </w:tcPr>
          <w:p w14:paraId="48CF412E" w14:textId="06671DC5"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 xml:space="preserve">De </w:t>
            </w:r>
            <w:proofErr w:type="spellStart"/>
            <w:r w:rsidRPr="00A25541">
              <w:rPr>
                <w:rFonts w:ascii="Times New Roman" w:hAnsi="Times New Roman" w:cs="Times New Roman"/>
                <w:sz w:val="20"/>
                <w:szCs w:val="20"/>
                <w:lang w:val="nl-BE"/>
              </w:rPr>
              <w:t>leefkwaliteit</w:t>
            </w:r>
            <w:proofErr w:type="spellEnd"/>
            <w:r w:rsidRPr="00A25541">
              <w:rPr>
                <w:rFonts w:ascii="Times New Roman" w:hAnsi="Times New Roman" w:cs="Times New Roman"/>
                <w:sz w:val="20"/>
                <w:szCs w:val="20"/>
                <w:lang w:val="nl-BE"/>
              </w:rPr>
              <w:t xml:space="preserve"> en de flexibiliteit van het gebruik binnen de gebouwen waarborgen</w:t>
            </w:r>
            <w:r w:rsidR="00D243F1" w:rsidRPr="00A25541">
              <w:rPr>
                <w:rFonts w:ascii="Times New Roman" w:hAnsi="Times New Roman" w:cs="Times New Roman"/>
                <w:sz w:val="20"/>
                <w:szCs w:val="20"/>
                <w:lang w:val="nl-BE"/>
              </w:rPr>
              <w:t>;</w:t>
            </w:r>
          </w:p>
          <w:p w14:paraId="23CD1A6E" w14:textId="3CEDD36D" w:rsidR="00357B83" w:rsidRPr="00A25541" w:rsidRDefault="00357B83" w:rsidP="00357B83">
            <w:pPr>
              <w:pStyle w:val="ListParagraph"/>
              <w:numPr>
                <w:ilvl w:val="0"/>
                <w:numId w:val="3"/>
              </w:numPr>
              <w:spacing w:after="0" w:line="240" w:lineRule="auto"/>
              <w:jc w:val="both"/>
              <w:rPr>
                <w:rFonts w:ascii="Times New Roman" w:hAnsi="Times New Roman" w:cs="Times New Roman"/>
                <w:sz w:val="20"/>
                <w:szCs w:val="20"/>
                <w:lang w:val="nl-BE"/>
              </w:rPr>
            </w:pPr>
            <w:r w:rsidRPr="00A25541">
              <w:rPr>
                <w:rFonts w:ascii="Times New Roman" w:hAnsi="Times New Roman" w:cs="Times New Roman"/>
                <w:sz w:val="20"/>
                <w:szCs w:val="20"/>
                <w:lang w:val="nl-BE"/>
              </w:rPr>
              <w:t>Ervoor zorgen dat de bouwwerken in de loop van de tijd kunnen worden aangepast</w:t>
            </w:r>
            <w:r w:rsidR="00D243F1" w:rsidRPr="00A25541">
              <w:rPr>
                <w:rFonts w:ascii="Times New Roman" w:hAnsi="Times New Roman" w:cs="Times New Roman"/>
                <w:sz w:val="20"/>
                <w:szCs w:val="20"/>
                <w:lang w:val="nl-BE"/>
              </w:rPr>
              <w:t>.</w:t>
            </w:r>
          </w:p>
          <w:p w14:paraId="28CCEFC5" w14:textId="77777777" w:rsidR="00357B83" w:rsidRPr="00A25541" w:rsidRDefault="00357B83" w:rsidP="00357B83">
            <w:pPr>
              <w:jc w:val="both"/>
              <w:rPr>
                <w:sz w:val="20"/>
                <w:szCs w:val="20"/>
                <w:lang w:val="nl-BE"/>
              </w:rPr>
            </w:pPr>
          </w:p>
        </w:tc>
        <w:tc>
          <w:tcPr>
            <w:tcW w:w="5819" w:type="dxa"/>
          </w:tcPr>
          <w:p w14:paraId="4AB28D56" w14:textId="77777777" w:rsidR="00357B83" w:rsidRPr="00A25541" w:rsidRDefault="00357B83" w:rsidP="00357B83">
            <w:pPr>
              <w:pStyle w:val="lettre"/>
              <w:spacing w:before="0" w:after="0"/>
              <w:jc w:val="both"/>
              <w:rPr>
                <w:rFonts w:ascii="Times New Roman" w:hAnsi="Times New Roman"/>
                <w:sz w:val="20"/>
                <w:szCs w:val="20"/>
                <w:lang w:val="nl-BE"/>
              </w:rPr>
            </w:pPr>
          </w:p>
          <w:p w14:paraId="394F9EBE" w14:textId="3D628D6B" w:rsidR="00357B83" w:rsidRPr="00A25541" w:rsidRDefault="00357B83" w:rsidP="00357B83">
            <w:pPr>
              <w:pStyle w:val="lettre"/>
              <w:spacing w:before="0" w:after="0"/>
              <w:jc w:val="both"/>
              <w:rPr>
                <w:rFonts w:ascii="Times New Roman" w:hAnsi="Times New Roman"/>
                <w:sz w:val="20"/>
                <w:szCs w:val="20"/>
                <w:lang w:val="nl-BE"/>
              </w:rPr>
            </w:pPr>
            <w:r w:rsidRPr="00A25541">
              <w:rPr>
                <w:rFonts w:ascii="Times New Roman" w:hAnsi="Times New Roman"/>
                <w:sz w:val="20"/>
                <w:szCs w:val="20"/>
                <w:lang w:val="nl-BE"/>
              </w:rPr>
              <w:t>§ 1. De volgende eenheden beschikken over minstens één overdekte, voor bestelwagens toegankelijke plaats buiten de openbare weg, met een vrije hoogte van minimaal 3 m:</w:t>
            </w:r>
          </w:p>
          <w:p w14:paraId="0B18FA98" w14:textId="77777777" w:rsidR="00357B83" w:rsidRPr="00A25541" w:rsidRDefault="00357B83" w:rsidP="00357B83">
            <w:pPr>
              <w:pStyle w:val="lettre"/>
              <w:spacing w:before="0" w:after="0"/>
              <w:ind w:left="344" w:hanging="344"/>
              <w:jc w:val="both"/>
              <w:rPr>
                <w:rFonts w:ascii="Times New Roman" w:hAnsi="Times New Roman"/>
                <w:sz w:val="20"/>
                <w:szCs w:val="20"/>
                <w:lang w:val="nl-BE"/>
              </w:rPr>
            </w:pPr>
          </w:p>
          <w:p w14:paraId="3E89BF4F" w14:textId="1C9E42AF" w:rsidR="00357B83" w:rsidRPr="00A25541" w:rsidRDefault="00357B83" w:rsidP="00357B83">
            <w:pPr>
              <w:pStyle w:val="lettre"/>
              <w:spacing w:before="0" w:after="0"/>
              <w:ind w:left="344" w:hanging="344"/>
              <w:jc w:val="both"/>
              <w:rPr>
                <w:rFonts w:ascii="Times New Roman" w:hAnsi="Times New Roman"/>
                <w:sz w:val="20"/>
                <w:szCs w:val="20"/>
                <w:lang w:val="nl-BE"/>
              </w:rPr>
            </w:pPr>
            <w:r w:rsidRPr="00A25541">
              <w:rPr>
                <w:rFonts w:ascii="Times New Roman" w:hAnsi="Times New Roman"/>
                <w:sz w:val="20"/>
                <w:szCs w:val="20"/>
                <w:lang w:val="nl-BE"/>
              </w:rPr>
              <w:t xml:space="preserve">1° eenheden bestemd voor kantoren, hoogtechnologische activiteiten, activiteiten voor de productie van immateriële goederen of geïntegreerde diensten voor </w:t>
            </w:r>
            <w:proofErr w:type="spellStart"/>
            <w:r w:rsidRPr="00A25541">
              <w:rPr>
                <w:rFonts w:ascii="Times New Roman" w:hAnsi="Times New Roman"/>
                <w:sz w:val="20"/>
                <w:szCs w:val="20"/>
                <w:lang w:val="nl-BE"/>
              </w:rPr>
              <w:t>ondernemingen</w:t>
            </w:r>
            <w:r w:rsidR="00D243F1" w:rsidRPr="00A25541">
              <w:rPr>
                <w:rFonts w:ascii="Times New Roman" w:hAnsi="Times New Roman"/>
                <w:sz w:val="20"/>
                <w:szCs w:val="20"/>
                <w:lang w:val="nl-BE"/>
              </w:rPr>
              <w:t>,</w:t>
            </w:r>
            <w:r w:rsidRPr="00A25541">
              <w:rPr>
                <w:rFonts w:ascii="Times New Roman" w:hAnsi="Times New Roman"/>
                <w:sz w:val="20"/>
                <w:szCs w:val="20"/>
                <w:lang w:val="nl-BE"/>
              </w:rPr>
              <w:t>waarvan</w:t>
            </w:r>
            <w:proofErr w:type="spellEnd"/>
            <w:r w:rsidRPr="00A25541">
              <w:rPr>
                <w:rFonts w:ascii="Times New Roman" w:hAnsi="Times New Roman"/>
                <w:sz w:val="20"/>
                <w:szCs w:val="20"/>
                <w:lang w:val="nl-BE"/>
              </w:rPr>
              <w:t xml:space="preserve"> de </w:t>
            </w:r>
            <w:proofErr w:type="spellStart"/>
            <w:r w:rsidRPr="00A25541">
              <w:rPr>
                <w:rFonts w:ascii="Times New Roman" w:hAnsi="Times New Roman"/>
                <w:sz w:val="20"/>
                <w:szCs w:val="20"/>
                <w:lang w:val="nl-BE"/>
              </w:rPr>
              <w:t>brutovloeroppervlakte</w:t>
            </w:r>
            <w:proofErr w:type="spellEnd"/>
            <w:r w:rsidRPr="00A25541">
              <w:rPr>
                <w:rFonts w:ascii="Times New Roman" w:hAnsi="Times New Roman"/>
                <w:sz w:val="20"/>
                <w:szCs w:val="20"/>
                <w:lang w:val="nl-BE"/>
              </w:rPr>
              <w:t xml:space="preserve"> tussen 1.000 m² en 10.000 m² bedraagt;</w:t>
            </w:r>
          </w:p>
          <w:p w14:paraId="3CF5506F" w14:textId="3C6626BF" w:rsidR="00357B83" w:rsidRPr="00A25541" w:rsidRDefault="00357B83" w:rsidP="00357B83">
            <w:pPr>
              <w:pStyle w:val="lettre"/>
              <w:spacing w:before="0" w:after="0"/>
              <w:ind w:left="344" w:hanging="344"/>
              <w:jc w:val="both"/>
              <w:rPr>
                <w:rFonts w:ascii="Times New Roman" w:hAnsi="Times New Roman"/>
                <w:sz w:val="20"/>
                <w:szCs w:val="20"/>
                <w:lang w:val="nl-BE"/>
              </w:rPr>
            </w:pPr>
            <w:r w:rsidRPr="00A25541">
              <w:rPr>
                <w:rFonts w:ascii="Times New Roman" w:hAnsi="Times New Roman"/>
                <w:sz w:val="20"/>
                <w:szCs w:val="20"/>
                <w:lang w:val="nl-BE"/>
              </w:rPr>
              <w:t xml:space="preserve">2° eenheden bestemd voor ambachtelijke, industriële, logistieke activiteiten of activiteiten voor de vervaardiging van materiële diensten, handelszaken, groothandelszaken, grote speciaalzaken, voorzieningen van collectief belang of van openbare diensten of hotelinrichtingen en waarvan de </w:t>
            </w:r>
            <w:proofErr w:type="spellStart"/>
            <w:r w:rsidRPr="00A25541">
              <w:rPr>
                <w:rFonts w:ascii="Times New Roman" w:hAnsi="Times New Roman"/>
                <w:sz w:val="20"/>
                <w:szCs w:val="20"/>
                <w:lang w:val="nl-BE"/>
              </w:rPr>
              <w:t>brutovloeroppervlakte</w:t>
            </w:r>
            <w:proofErr w:type="spellEnd"/>
            <w:r w:rsidRPr="00A25541">
              <w:rPr>
                <w:rFonts w:ascii="Times New Roman" w:hAnsi="Times New Roman"/>
                <w:sz w:val="20"/>
                <w:szCs w:val="20"/>
                <w:lang w:val="nl-BE"/>
              </w:rPr>
              <w:t xml:space="preserve"> tussen 500 en 2.000 m² bedraagt. </w:t>
            </w:r>
          </w:p>
          <w:p w14:paraId="3AFA0E4A" w14:textId="77777777" w:rsidR="00357B83" w:rsidRPr="00A25541" w:rsidRDefault="00357B83" w:rsidP="00357B83">
            <w:pPr>
              <w:pStyle w:val="lettre"/>
              <w:spacing w:before="0" w:after="0"/>
              <w:ind w:left="344" w:hanging="344"/>
              <w:jc w:val="both"/>
              <w:rPr>
                <w:rFonts w:ascii="Times New Roman" w:hAnsi="Times New Roman"/>
                <w:color w:val="FF0000"/>
                <w:sz w:val="20"/>
                <w:szCs w:val="20"/>
                <w:lang w:val="nl-BE"/>
              </w:rPr>
            </w:pPr>
          </w:p>
          <w:p w14:paraId="66FC6DFD" w14:textId="7995EA1D" w:rsidR="00357B83" w:rsidRPr="00A25541" w:rsidRDefault="00357B83" w:rsidP="00357B83">
            <w:pPr>
              <w:pStyle w:val="lettre"/>
              <w:spacing w:before="0" w:after="0"/>
              <w:jc w:val="both"/>
              <w:rPr>
                <w:rFonts w:ascii="Times New Roman" w:hAnsi="Times New Roman"/>
                <w:sz w:val="20"/>
                <w:szCs w:val="20"/>
                <w:lang w:val="nl-BE"/>
              </w:rPr>
            </w:pPr>
            <w:r w:rsidRPr="00A25541">
              <w:rPr>
                <w:rFonts w:ascii="Times New Roman" w:hAnsi="Times New Roman"/>
                <w:sz w:val="20"/>
                <w:szCs w:val="20"/>
                <w:lang w:val="nl-BE"/>
              </w:rPr>
              <w:t>§ 2. De volgende eenheden beschikken over minstens één voor vrachtwagens toegankelijke</w:t>
            </w:r>
            <w:r w:rsidR="00AB446A" w:rsidRPr="00A25541">
              <w:rPr>
                <w:rFonts w:ascii="Times New Roman" w:hAnsi="Times New Roman"/>
                <w:sz w:val="20"/>
                <w:szCs w:val="20"/>
                <w:lang w:val="nl-BE"/>
              </w:rPr>
              <w:t xml:space="preserve"> overdekte</w:t>
            </w:r>
            <w:r w:rsidRPr="00A25541">
              <w:rPr>
                <w:rFonts w:ascii="Times New Roman" w:hAnsi="Times New Roman"/>
                <w:sz w:val="20"/>
                <w:szCs w:val="20"/>
                <w:lang w:val="nl-BE"/>
              </w:rPr>
              <w:t xml:space="preserve"> leveringsplaats buiten de openbare weg, met een vrije hoogte van minimaal 4,30 m:</w:t>
            </w:r>
          </w:p>
          <w:p w14:paraId="01099D85" w14:textId="77777777" w:rsidR="00357B83" w:rsidRPr="00A25541" w:rsidRDefault="00357B83" w:rsidP="00357B83">
            <w:pPr>
              <w:pStyle w:val="lettre"/>
              <w:spacing w:before="0" w:after="0"/>
              <w:jc w:val="both"/>
              <w:rPr>
                <w:rFonts w:ascii="Times New Roman" w:hAnsi="Times New Roman"/>
                <w:sz w:val="20"/>
                <w:szCs w:val="20"/>
                <w:lang w:val="nl-BE"/>
              </w:rPr>
            </w:pPr>
          </w:p>
          <w:p w14:paraId="7D14715A" w14:textId="6DA54CF6" w:rsidR="00357B83" w:rsidRPr="00A25541" w:rsidRDefault="00357B83" w:rsidP="00357B83">
            <w:pPr>
              <w:pStyle w:val="lettre"/>
              <w:spacing w:before="0" w:after="0"/>
              <w:ind w:left="344" w:hanging="344"/>
              <w:jc w:val="both"/>
              <w:rPr>
                <w:rFonts w:ascii="Times New Roman" w:hAnsi="Times New Roman"/>
                <w:sz w:val="20"/>
                <w:szCs w:val="20"/>
                <w:lang w:val="nl-BE"/>
              </w:rPr>
            </w:pPr>
            <w:r w:rsidRPr="00A25541">
              <w:rPr>
                <w:rFonts w:ascii="Times New Roman" w:hAnsi="Times New Roman"/>
                <w:sz w:val="20"/>
                <w:szCs w:val="20"/>
                <w:lang w:val="nl-BE"/>
              </w:rPr>
              <w:t xml:space="preserve">1° eenheden bestemd voor kantoren, hoogtechnologische activiteiten, activiteiten voor de productie van immateriële goederen of geïntegreerde diensten voor ondernemingen en waarvan de </w:t>
            </w:r>
            <w:proofErr w:type="spellStart"/>
            <w:r w:rsidRPr="00A25541">
              <w:rPr>
                <w:rFonts w:ascii="Times New Roman" w:hAnsi="Times New Roman"/>
                <w:sz w:val="20"/>
                <w:szCs w:val="20"/>
                <w:lang w:val="nl-BE"/>
              </w:rPr>
              <w:t>brutovloeroppervlakte</w:t>
            </w:r>
            <w:proofErr w:type="spellEnd"/>
            <w:r w:rsidRPr="00A25541">
              <w:rPr>
                <w:rFonts w:ascii="Times New Roman" w:hAnsi="Times New Roman"/>
                <w:sz w:val="20"/>
                <w:szCs w:val="20"/>
                <w:lang w:val="nl-BE"/>
              </w:rPr>
              <w:t xml:space="preserve"> meer dan 10.000 m² bedraagt;</w:t>
            </w:r>
          </w:p>
          <w:p w14:paraId="0F64E9EC" w14:textId="02D69149" w:rsidR="00357B83" w:rsidRPr="00A25541" w:rsidRDefault="00357B83" w:rsidP="00357B83">
            <w:pPr>
              <w:pStyle w:val="lettre"/>
              <w:spacing w:before="0" w:after="0"/>
              <w:ind w:left="344" w:hanging="344"/>
              <w:jc w:val="both"/>
              <w:rPr>
                <w:rFonts w:ascii="Times New Roman" w:hAnsi="Times New Roman"/>
                <w:sz w:val="20"/>
                <w:szCs w:val="20"/>
                <w:lang w:val="nl-BE"/>
              </w:rPr>
            </w:pPr>
            <w:r w:rsidRPr="00A25541">
              <w:rPr>
                <w:rFonts w:ascii="Times New Roman" w:hAnsi="Times New Roman"/>
                <w:sz w:val="20"/>
                <w:szCs w:val="20"/>
                <w:lang w:val="nl-BE"/>
              </w:rPr>
              <w:lastRenderedPageBreak/>
              <w:t xml:space="preserve">2° eenheden bestemd voor ambachtelijke, industriële, logistieke activiteiten of activiteiten voor de vervaardiging van materiële diensten, handelszaken, groothandelszaken, grote speciaalzaken, voorzieningen van collectief belang of van openbare diensten of hotelinrichtingen en waarvan de </w:t>
            </w:r>
            <w:proofErr w:type="spellStart"/>
            <w:r w:rsidRPr="00A25541">
              <w:rPr>
                <w:rFonts w:ascii="Times New Roman" w:hAnsi="Times New Roman"/>
                <w:sz w:val="20"/>
                <w:szCs w:val="20"/>
                <w:lang w:val="nl-BE"/>
              </w:rPr>
              <w:t>brutovloeroppervlakte</w:t>
            </w:r>
            <w:proofErr w:type="spellEnd"/>
            <w:r w:rsidRPr="00A25541">
              <w:rPr>
                <w:rFonts w:ascii="Times New Roman" w:hAnsi="Times New Roman"/>
                <w:sz w:val="20"/>
                <w:szCs w:val="20"/>
                <w:lang w:val="nl-BE"/>
              </w:rPr>
              <w:t xml:space="preserve"> meer dan 2.000 m² bedraagt. </w:t>
            </w:r>
          </w:p>
          <w:p w14:paraId="18248428" w14:textId="4BEEAD80" w:rsidR="00357B83" w:rsidRPr="00A25541" w:rsidRDefault="00357B83" w:rsidP="00357B83">
            <w:pPr>
              <w:pStyle w:val="lettre"/>
              <w:spacing w:before="0" w:after="0"/>
              <w:jc w:val="both"/>
              <w:rPr>
                <w:rFonts w:ascii="Times New Roman" w:hAnsi="Times New Roman"/>
                <w:sz w:val="20"/>
                <w:szCs w:val="20"/>
                <w:lang w:val="nl-BE"/>
              </w:rPr>
            </w:pPr>
          </w:p>
          <w:p w14:paraId="7E322489" w14:textId="77777777" w:rsidR="00AB446A" w:rsidRPr="00A25541" w:rsidRDefault="00357B83" w:rsidP="00357B83">
            <w:pPr>
              <w:pStyle w:val="CommentText"/>
              <w:spacing w:after="0"/>
              <w:jc w:val="both"/>
              <w:rPr>
                <w:rFonts w:ascii="Times New Roman" w:eastAsia="Cambria" w:hAnsi="Times New Roman" w:cs="Times New Roman"/>
                <w:lang w:val="nl-BE"/>
              </w:rPr>
            </w:pPr>
            <w:r w:rsidRPr="00A25541">
              <w:rPr>
                <w:rFonts w:ascii="Times New Roman" w:eastAsia="Cambria" w:hAnsi="Times New Roman" w:cs="Times New Roman"/>
                <w:lang w:val="nl-BE"/>
              </w:rPr>
              <w:t>§ 3. De leveringszone heeft een oppervlakte en een aantal perrons die aangepast zijn aan de oppervlakte van het gebouw of de gebouwen die zij bedient en aan het type activiteit dat er wordt uitgeoefend</w:t>
            </w:r>
            <w:r w:rsidR="00AB446A" w:rsidRPr="00A25541">
              <w:rPr>
                <w:rFonts w:ascii="Times New Roman" w:eastAsia="Cambria" w:hAnsi="Times New Roman" w:cs="Times New Roman"/>
                <w:lang w:val="nl-BE"/>
              </w:rPr>
              <w:t>.</w:t>
            </w:r>
          </w:p>
          <w:p w14:paraId="63DE4DEA" w14:textId="77777777" w:rsidR="00AB446A" w:rsidRPr="00A25541" w:rsidRDefault="00AB446A" w:rsidP="00357B83">
            <w:pPr>
              <w:pStyle w:val="CommentText"/>
              <w:spacing w:after="0"/>
              <w:jc w:val="both"/>
              <w:rPr>
                <w:rFonts w:ascii="Times New Roman" w:eastAsia="Cambria" w:hAnsi="Times New Roman" w:cs="Times New Roman"/>
                <w:lang w:val="nl-BE"/>
              </w:rPr>
            </w:pPr>
          </w:p>
          <w:p w14:paraId="28B0E5A5" w14:textId="7E70EA0B" w:rsidR="00357B83" w:rsidRPr="00A25541" w:rsidRDefault="00AB446A" w:rsidP="00357B83">
            <w:pPr>
              <w:pStyle w:val="CommentText"/>
              <w:spacing w:after="0"/>
              <w:jc w:val="both"/>
              <w:rPr>
                <w:rFonts w:ascii="Times New Roman" w:eastAsia="Cambria" w:hAnsi="Times New Roman" w:cs="Times New Roman"/>
                <w:lang w:val="nl-BE"/>
              </w:rPr>
            </w:pPr>
            <w:r w:rsidRPr="00A25541">
              <w:rPr>
                <w:rFonts w:ascii="Times New Roman" w:eastAsia="Cambria" w:hAnsi="Times New Roman" w:cs="Times New Roman"/>
                <w:lang w:val="nl-BE"/>
              </w:rPr>
              <w:t>Ze</w:t>
            </w:r>
            <w:r w:rsidR="00357B83" w:rsidRPr="00A25541">
              <w:rPr>
                <w:rFonts w:ascii="Times New Roman" w:eastAsia="Cambria" w:hAnsi="Times New Roman" w:cs="Times New Roman"/>
                <w:lang w:val="nl-BE"/>
              </w:rPr>
              <w:t xml:space="preserve"> is zo ontworpen dat de verspreiding van geluid naar andere </w:t>
            </w:r>
            <w:r w:rsidRPr="00A25541">
              <w:rPr>
                <w:rFonts w:ascii="Times New Roman" w:eastAsia="Cambria" w:hAnsi="Times New Roman" w:cs="Times New Roman"/>
                <w:lang w:val="nl-BE"/>
              </w:rPr>
              <w:t>woon</w:t>
            </w:r>
            <w:r w:rsidR="00357B83" w:rsidRPr="00A25541">
              <w:rPr>
                <w:rFonts w:ascii="Times New Roman" w:eastAsia="Cambria" w:hAnsi="Times New Roman" w:cs="Times New Roman"/>
                <w:lang w:val="nl-BE"/>
              </w:rPr>
              <w:t>eenheden en de buurt wordt beperkt.</w:t>
            </w:r>
          </w:p>
          <w:p w14:paraId="295A105F" w14:textId="77777777" w:rsidR="00357B83" w:rsidRPr="00A25541" w:rsidRDefault="00357B83" w:rsidP="00357B83">
            <w:pPr>
              <w:pStyle w:val="CommentText"/>
              <w:spacing w:after="0"/>
              <w:jc w:val="both"/>
              <w:rPr>
                <w:rFonts w:ascii="Times New Roman" w:hAnsi="Times New Roman" w:cs="Times New Roman"/>
                <w:lang w:val="nl-BE"/>
              </w:rPr>
            </w:pPr>
          </w:p>
          <w:p w14:paraId="4DCD5A90" w14:textId="4A1D09B9" w:rsidR="00357B83" w:rsidRPr="00A25541" w:rsidRDefault="00357B83" w:rsidP="00357B83">
            <w:pPr>
              <w:pStyle w:val="CommentText"/>
              <w:spacing w:after="0"/>
              <w:jc w:val="both"/>
              <w:rPr>
                <w:rFonts w:ascii="Times New Roman" w:hAnsi="Times New Roman" w:cs="Times New Roman"/>
                <w:lang w:val="nl-BE"/>
              </w:rPr>
            </w:pPr>
          </w:p>
        </w:tc>
        <w:tc>
          <w:tcPr>
            <w:tcW w:w="4780" w:type="dxa"/>
          </w:tcPr>
          <w:p w14:paraId="431A39BF" w14:textId="77777777" w:rsidR="00357B83" w:rsidRPr="00A25541" w:rsidRDefault="00357B83" w:rsidP="00357B83">
            <w:pPr>
              <w:jc w:val="both"/>
              <w:rPr>
                <w:sz w:val="20"/>
                <w:szCs w:val="20"/>
                <w:lang w:val="nl-BE"/>
              </w:rPr>
            </w:pPr>
          </w:p>
          <w:p w14:paraId="59C5F27F" w14:textId="298C05C5" w:rsidR="00357B83" w:rsidRPr="002D4CB7" w:rsidRDefault="00357B83" w:rsidP="00357B83">
            <w:pPr>
              <w:jc w:val="both"/>
              <w:rPr>
                <w:sz w:val="20"/>
                <w:szCs w:val="20"/>
                <w:lang w:val="nl-BE"/>
              </w:rPr>
            </w:pPr>
            <w:r w:rsidRPr="00A25541">
              <w:rPr>
                <w:sz w:val="20"/>
                <w:szCs w:val="20"/>
                <w:lang w:val="nl-BE"/>
              </w:rPr>
              <w:t>Toelichting: De leveringszones moeten zich zo veel mogelijk buiten de openbare weg bevinden om de openbare ruimte vrij te maken.</w:t>
            </w:r>
            <w:r>
              <w:rPr>
                <w:sz w:val="20"/>
                <w:szCs w:val="20"/>
                <w:lang w:val="nl-BE"/>
              </w:rPr>
              <w:t xml:space="preserve"> </w:t>
            </w:r>
          </w:p>
          <w:p w14:paraId="06EC14CD" w14:textId="60DA1FF6" w:rsidR="00357B83" w:rsidRPr="002D4CB7" w:rsidRDefault="00357B83" w:rsidP="00357B83">
            <w:pPr>
              <w:jc w:val="both"/>
              <w:rPr>
                <w:sz w:val="20"/>
                <w:szCs w:val="20"/>
                <w:lang w:val="nl-BE"/>
              </w:rPr>
            </w:pPr>
          </w:p>
          <w:p w14:paraId="132F4C7D" w14:textId="77777777" w:rsidR="00357B83" w:rsidRPr="002D4CB7" w:rsidRDefault="00357B83" w:rsidP="00357B83">
            <w:pPr>
              <w:jc w:val="both"/>
              <w:rPr>
                <w:sz w:val="20"/>
                <w:szCs w:val="20"/>
                <w:lang w:val="nl-BE"/>
              </w:rPr>
            </w:pPr>
          </w:p>
          <w:p w14:paraId="4DD7D776" w14:textId="77777777" w:rsidR="00357B83" w:rsidRPr="002D4CB7" w:rsidRDefault="00357B83" w:rsidP="00357B83">
            <w:pPr>
              <w:jc w:val="both"/>
              <w:rPr>
                <w:sz w:val="20"/>
                <w:szCs w:val="20"/>
                <w:lang w:val="nl-BE"/>
              </w:rPr>
            </w:pPr>
          </w:p>
          <w:p w14:paraId="5FE2AA0B" w14:textId="77777777" w:rsidR="00357B83" w:rsidRPr="002D4CB7" w:rsidRDefault="00357B83" w:rsidP="00357B83">
            <w:pPr>
              <w:jc w:val="both"/>
              <w:rPr>
                <w:sz w:val="20"/>
                <w:szCs w:val="20"/>
                <w:lang w:val="nl-BE"/>
              </w:rPr>
            </w:pPr>
          </w:p>
          <w:p w14:paraId="0D59F9B1" w14:textId="77777777" w:rsidR="00357B83" w:rsidRPr="002D4CB7" w:rsidRDefault="00357B83" w:rsidP="00357B83">
            <w:pPr>
              <w:jc w:val="both"/>
              <w:rPr>
                <w:sz w:val="20"/>
                <w:szCs w:val="20"/>
                <w:lang w:val="nl-BE"/>
              </w:rPr>
            </w:pPr>
          </w:p>
          <w:p w14:paraId="7CA9FF52" w14:textId="77777777" w:rsidR="00357B83" w:rsidRPr="002D4CB7" w:rsidRDefault="00357B83" w:rsidP="00357B83">
            <w:pPr>
              <w:jc w:val="both"/>
              <w:rPr>
                <w:sz w:val="20"/>
                <w:szCs w:val="20"/>
                <w:lang w:val="nl-BE"/>
              </w:rPr>
            </w:pPr>
          </w:p>
          <w:p w14:paraId="5725A755" w14:textId="77777777" w:rsidR="00357B83" w:rsidRPr="002D4CB7" w:rsidRDefault="00357B83" w:rsidP="00357B83">
            <w:pPr>
              <w:jc w:val="both"/>
              <w:rPr>
                <w:sz w:val="20"/>
                <w:szCs w:val="20"/>
                <w:lang w:val="nl-BE"/>
              </w:rPr>
            </w:pPr>
          </w:p>
          <w:p w14:paraId="110627DB" w14:textId="77777777" w:rsidR="00357B83" w:rsidRPr="002D4CB7" w:rsidRDefault="00357B83" w:rsidP="00357B83">
            <w:pPr>
              <w:jc w:val="both"/>
              <w:rPr>
                <w:sz w:val="20"/>
                <w:szCs w:val="20"/>
                <w:lang w:val="nl-BE"/>
              </w:rPr>
            </w:pPr>
          </w:p>
          <w:p w14:paraId="3F67EA42" w14:textId="77777777" w:rsidR="00357B83" w:rsidRPr="002D4CB7" w:rsidRDefault="00357B83" w:rsidP="00357B83">
            <w:pPr>
              <w:jc w:val="both"/>
              <w:rPr>
                <w:sz w:val="20"/>
                <w:szCs w:val="20"/>
                <w:lang w:val="nl-BE"/>
              </w:rPr>
            </w:pPr>
          </w:p>
          <w:p w14:paraId="69961DEE" w14:textId="77777777" w:rsidR="00357B83" w:rsidRPr="002D4CB7" w:rsidRDefault="00357B83" w:rsidP="00357B83">
            <w:pPr>
              <w:jc w:val="both"/>
              <w:rPr>
                <w:sz w:val="20"/>
                <w:szCs w:val="20"/>
                <w:lang w:val="nl-BE"/>
              </w:rPr>
            </w:pPr>
          </w:p>
          <w:p w14:paraId="11224045" w14:textId="77777777" w:rsidR="00357B83" w:rsidRPr="002D4CB7" w:rsidRDefault="00357B83" w:rsidP="00357B83">
            <w:pPr>
              <w:jc w:val="both"/>
              <w:rPr>
                <w:sz w:val="20"/>
                <w:szCs w:val="20"/>
                <w:lang w:val="nl-BE"/>
              </w:rPr>
            </w:pPr>
          </w:p>
          <w:p w14:paraId="5DE68839" w14:textId="77777777" w:rsidR="00357B83" w:rsidRPr="002D4CB7" w:rsidRDefault="00357B83" w:rsidP="00357B83">
            <w:pPr>
              <w:jc w:val="both"/>
              <w:rPr>
                <w:sz w:val="20"/>
                <w:szCs w:val="20"/>
                <w:lang w:val="nl-BE"/>
              </w:rPr>
            </w:pPr>
          </w:p>
          <w:p w14:paraId="05C5AA67" w14:textId="77777777" w:rsidR="00357B83" w:rsidRPr="002D4CB7" w:rsidRDefault="00357B83" w:rsidP="00357B83">
            <w:pPr>
              <w:jc w:val="both"/>
              <w:rPr>
                <w:sz w:val="20"/>
                <w:szCs w:val="20"/>
                <w:lang w:val="nl-BE"/>
              </w:rPr>
            </w:pPr>
          </w:p>
          <w:p w14:paraId="6DEE7973" w14:textId="77777777" w:rsidR="00357B83" w:rsidRPr="002D4CB7" w:rsidRDefault="00357B83" w:rsidP="00357B83">
            <w:pPr>
              <w:jc w:val="both"/>
              <w:rPr>
                <w:sz w:val="20"/>
                <w:szCs w:val="20"/>
                <w:lang w:val="nl-BE"/>
              </w:rPr>
            </w:pPr>
          </w:p>
          <w:p w14:paraId="138B5818" w14:textId="77777777" w:rsidR="00357B83" w:rsidRPr="002D4CB7" w:rsidRDefault="00357B83" w:rsidP="00357B83">
            <w:pPr>
              <w:jc w:val="both"/>
              <w:rPr>
                <w:sz w:val="20"/>
                <w:szCs w:val="20"/>
                <w:lang w:val="nl-BE"/>
              </w:rPr>
            </w:pPr>
          </w:p>
          <w:p w14:paraId="3F6818A4" w14:textId="77777777" w:rsidR="00357B83" w:rsidRPr="002D4CB7" w:rsidRDefault="00357B83" w:rsidP="00357B83">
            <w:pPr>
              <w:jc w:val="both"/>
              <w:rPr>
                <w:sz w:val="20"/>
                <w:szCs w:val="20"/>
                <w:lang w:val="nl-BE"/>
              </w:rPr>
            </w:pPr>
          </w:p>
          <w:p w14:paraId="10F7444E" w14:textId="77777777" w:rsidR="00357B83" w:rsidRPr="002D4CB7" w:rsidRDefault="00357B83" w:rsidP="00357B83">
            <w:pPr>
              <w:jc w:val="both"/>
              <w:rPr>
                <w:sz w:val="20"/>
                <w:szCs w:val="20"/>
                <w:lang w:val="nl-BE"/>
              </w:rPr>
            </w:pPr>
          </w:p>
          <w:p w14:paraId="5A181B48" w14:textId="1786299E" w:rsidR="00357B83" w:rsidRPr="002D4CB7" w:rsidRDefault="00357B83" w:rsidP="00357B83">
            <w:pPr>
              <w:jc w:val="both"/>
              <w:rPr>
                <w:sz w:val="20"/>
                <w:szCs w:val="20"/>
                <w:lang w:val="nl-BE"/>
              </w:rPr>
            </w:pPr>
          </w:p>
        </w:tc>
      </w:tr>
    </w:tbl>
    <w:p w14:paraId="16D6C7A3" w14:textId="77777777" w:rsidR="0090127E" w:rsidRPr="002D4CB7" w:rsidRDefault="0090127E" w:rsidP="000A7373">
      <w:pPr>
        <w:jc w:val="both"/>
        <w:rPr>
          <w:sz w:val="20"/>
          <w:szCs w:val="20"/>
          <w:lang w:val="nl-BE"/>
        </w:rPr>
      </w:pPr>
    </w:p>
    <w:sectPr w:rsidR="0090127E" w:rsidRPr="002D4CB7" w:rsidSect="006F7AF4">
      <w:headerReference w:type="even" r:id="rId10"/>
      <w:headerReference w:type="default" r:id="rId11"/>
      <w:footerReference w:type="even" r:id="rId12"/>
      <w:footerReference w:type="default" r:id="rId13"/>
      <w:headerReference w:type="first" r:id="rId14"/>
      <w:footerReference w:type="first" r:id="rId15"/>
      <w:pgSz w:w="16838" w:h="11906" w:orient="landscape"/>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6B2F" w14:textId="77777777" w:rsidR="00234636" w:rsidRDefault="00234636" w:rsidP="00DB4BAA">
      <w:r>
        <w:separator/>
      </w:r>
    </w:p>
  </w:endnote>
  <w:endnote w:type="continuationSeparator" w:id="0">
    <w:p w14:paraId="50B5F4C4" w14:textId="77777777" w:rsidR="00234636" w:rsidRDefault="00234636" w:rsidP="00DB4BAA">
      <w:r>
        <w:continuationSeparator/>
      </w:r>
    </w:p>
  </w:endnote>
  <w:endnote w:type="continuationNotice" w:id="1">
    <w:p w14:paraId="7D51C6DF" w14:textId="77777777" w:rsidR="00234636" w:rsidRDefault="0023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andard-Book">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3247" w14:textId="77777777" w:rsidR="00AA266D" w:rsidRDefault="00AA2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28337"/>
      <w:docPartObj>
        <w:docPartGallery w:val="Page Numbers (Bottom of Page)"/>
        <w:docPartUnique/>
      </w:docPartObj>
    </w:sdtPr>
    <w:sdtEndPr/>
    <w:sdtContent>
      <w:sdt>
        <w:sdtPr>
          <w:id w:val="-1769616900"/>
          <w:docPartObj>
            <w:docPartGallery w:val="Page Numbers (Top of Page)"/>
            <w:docPartUnique/>
          </w:docPartObj>
        </w:sdtPr>
        <w:sdtEndPr/>
        <w:sdtContent>
          <w:p w14:paraId="4E5C2ACE" w14:textId="416493E2" w:rsidR="00AA266D" w:rsidRDefault="00AA266D">
            <w:pPr>
              <w:pStyle w:val="Footer"/>
              <w:jc w:val="right"/>
            </w:pPr>
            <w:r>
              <w:rPr>
                <w:lang w:val="nl-BE"/>
              </w:rPr>
              <w:t xml:space="preserve">Pagina </w:t>
            </w:r>
            <w:r>
              <w:rPr>
                <w:sz w:val="24"/>
                <w:szCs w:val="24"/>
                <w:lang w:val="nl-BE"/>
              </w:rPr>
              <w:fldChar w:fldCharType="begin"/>
            </w:r>
            <w:r>
              <w:rPr>
                <w:lang w:val="nl-BE"/>
              </w:rPr>
              <w:instrText>PAGE</w:instrText>
            </w:r>
            <w:r>
              <w:rPr>
                <w:sz w:val="24"/>
                <w:szCs w:val="24"/>
                <w:lang w:val="nl-BE"/>
              </w:rPr>
              <w:fldChar w:fldCharType="separate"/>
            </w:r>
            <w:r>
              <w:rPr>
                <w:b/>
                <w:bCs/>
                <w:noProof/>
                <w:lang w:val="nl-BE"/>
              </w:rPr>
              <w:t>2</w:t>
            </w:r>
            <w:r>
              <w:rPr>
                <w:sz w:val="24"/>
                <w:szCs w:val="24"/>
                <w:lang w:val="nl-BE"/>
              </w:rPr>
              <w:fldChar w:fldCharType="end"/>
            </w:r>
            <w:r>
              <w:rPr>
                <w:lang w:val="nl-BE"/>
              </w:rPr>
              <w:t xml:space="preserve"> van </w:t>
            </w:r>
            <w:r>
              <w:rPr>
                <w:sz w:val="24"/>
                <w:szCs w:val="24"/>
                <w:lang w:val="nl-BE"/>
              </w:rPr>
              <w:fldChar w:fldCharType="begin"/>
            </w:r>
            <w:r>
              <w:rPr>
                <w:lang w:val="nl-BE"/>
              </w:rPr>
              <w:instrText>NUMPAGES</w:instrText>
            </w:r>
            <w:r>
              <w:rPr>
                <w:sz w:val="24"/>
                <w:szCs w:val="24"/>
                <w:lang w:val="nl-BE"/>
              </w:rPr>
              <w:fldChar w:fldCharType="separate"/>
            </w:r>
            <w:r>
              <w:rPr>
                <w:b/>
                <w:bCs/>
                <w:noProof/>
                <w:lang w:val="nl-BE"/>
              </w:rPr>
              <w:t>17</w:t>
            </w:r>
            <w:r>
              <w:rPr>
                <w:sz w:val="24"/>
                <w:szCs w:val="24"/>
                <w:lang w:val="nl-BE"/>
              </w:rPr>
              <w:fldChar w:fldCharType="end"/>
            </w:r>
          </w:p>
        </w:sdtContent>
      </w:sdt>
    </w:sdtContent>
  </w:sdt>
  <w:p w14:paraId="7A3F43CC" w14:textId="45E480EF" w:rsidR="00D05BE3" w:rsidRDefault="00D05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4311" w14:textId="77777777" w:rsidR="00AA266D" w:rsidRDefault="00AA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FCF5" w14:textId="77777777" w:rsidR="00234636" w:rsidRDefault="00234636" w:rsidP="00DB4BAA">
      <w:r>
        <w:separator/>
      </w:r>
    </w:p>
  </w:footnote>
  <w:footnote w:type="continuationSeparator" w:id="0">
    <w:p w14:paraId="2C6686AD" w14:textId="77777777" w:rsidR="00234636" w:rsidRDefault="00234636" w:rsidP="00DB4BAA">
      <w:r>
        <w:continuationSeparator/>
      </w:r>
    </w:p>
  </w:footnote>
  <w:footnote w:type="continuationNotice" w:id="1">
    <w:p w14:paraId="3C348D7B" w14:textId="77777777" w:rsidR="00234636" w:rsidRDefault="00234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99D3" w14:textId="77777777" w:rsidR="00AA266D" w:rsidRDefault="00AA2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D05BE3" w14:paraId="3E3FABFD" w14:textId="77777777" w:rsidTr="0025582E">
      <w:tc>
        <w:tcPr>
          <w:tcW w:w="4650" w:type="dxa"/>
        </w:tcPr>
        <w:p w14:paraId="3863A516" w14:textId="0C53E915" w:rsidR="00D05BE3" w:rsidRDefault="00D05BE3" w:rsidP="0025582E">
          <w:pPr>
            <w:pStyle w:val="Header"/>
            <w:ind w:left="-115"/>
          </w:pPr>
        </w:p>
      </w:tc>
      <w:tc>
        <w:tcPr>
          <w:tcW w:w="4650" w:type="dxa"/>
        </w:tcPr>
        <w:p w14:paraId="3AAFC4DA" w14:textId="245B958A" w:rsidR="00D05BE3" w:rsidRDefault="00D05BE3" w:rsidP="0025582E">
          <w:pPr>
            <w:pStyle w:val="Header"/>
            <w:jc w:val="center"/>
          </w:pPr>
        </w:p>
      </w:tc>
      <w:tc>
        <w:tcPr>
          <w:tcW w:w="4650" w:type="dxa"/>
        </w:tcPr>
        <w:p w14:paraId="58C16B64" w14:textId="2F118D72" w:rsidR="00D05BE3" w:rsidRDefault="00D05BE3" w:rsidP="0025582E">
          <w:pPr>
            <w:pStyle w:val="Header"/>
            <w:ind w:right="-115"/>
            <w:jc w:val="right"/>
          </w:pPr>
        </w:p>
      </w:tc>
    </w:tr>
  </w:tbl>
  <w:p w14:paraId="5586D881" w14:textId="67262705" w:rsidR="00D05BE3" w:rsidRDefault="00D05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C1A5" w14:textId="77777777" w:rsidR="00AA266D" w:rsidRDefault="00AA2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3E4"/>
    <w:multiLevelType w:val="hybridMultilevel"/>
    <w:tmpl w:val="585C4AF2"/>
    <w:lvl w:ilvl="0" w:tplc="EA0A0378">
      <w:start w:val="1"/>
      <w:numFmt w:val="lowerLetter"/>
      <w:lvlText w:val="%1)"/>
      <w:lvlJc w:val="left"/>
      <w:pPr>
        <w:ind w:left="1068" w:hanging="360"/>
      </w:pPr>
      <w:rPr>
        <w:rFonts w:hint="default"/>
      </w:rPr>
    </w:lvl>
    <w:lvl w:ilvl="1" w:tplc="0C000019" w:tentative="1">
      <w:start w:val="1"/>
      <w:numFmt w:val="lowerLetter"/>
      <w:lvlText w:val="%2."/>
      <w:lvlJc w:val="left"/>
      <w:pPr>
        <w:ind w:left="1788" w:hanging="360"/>
      </w:pPr>
    </w:lvl>
    <w:lvl w:ilvl="2" w:tplc="0C00001B" w:tentative="1">
      <w:start w:val="1"/>
      <w:numFmt w:val="lowerRoman"/>
      <w:lvlText w:val="%3."/>
      <w:lvlJc w:val="right"/>
      <w:pPr>
        <w:ind w:left="2508" w:hanging="180"/>
      </w:pPr>
    </w:lvl>
    <w:lvl w:ilvl="3" w:tplc="0C00000F" w:tentative="1">
      <w:start w:val="1"/>
      <w:numFmt w:val="decimal"/>
      <w:lvlText w:val="%4."/>
      <w:lvlJc w:val="left"/>
      <w:pPr>
        <w:ind w:left="3228" w:hanging="360"/>
      </w:pPr>
    </w:lvl>
    <w:lvl w:ilvl="4" w:tplc="0C000019" w:tentative="1">
      <w:start w:val="1"/>
      <w:numFmt w:val="lowerLetter"/>
      <w:lvlText w:val="%5."/>
      <w:lvlJc w:val="left"/>
      <w:pPr>
        <w:ind w:left="3948" w:hanging="360"/>
      </w:pPr>
    </w:lvl>
    <w:lvl w:ilvl="5" w:tplc="0C00001B" w:tentative="1">
      <w:start w:val="1"/>
      <w:numFmt w:val="lowerRoman"/>
      <w:lvlText w:val="%6."/>
      <w:lvlJc w:val="right"/>
      <w:pPr>
        <w:ind w:left="4668" w:hanging="180"/>
      </w:pPr>
    </w:lvl>
    <w:lvl w:ilvl="6" w:tplc="0C00000F" w:tentative="1">
      <w:start w:val="1"/>
      <w:numFmt w:val="decimal"/>
      <w:lvlText w:val="%7."/>
      <w:lvlJc w:val="left"/>
      <w:pPr>
        <w:ind w:left="5388" w:hanging="360"/>
      </w:pPr>
    </w:lvl>
    <w:lvl w:ilvl="7" w:tplc="0C000019" w:tentative="1">
      <w:start w:val="1"/>
      <w:numFmt w:val="lowerLetter"/>
      <w:lvlText w:val="%8."/>
      <w:lvlJc w:val="left"/>
      <w:pPr>
        <w:ind w:left="6108" w:hanging="360"/>
      </w:pPr>
    </w:lvl>
    <w:lvl w:ilvl="8" w:tplc="0C00001B" w:tentative="1">
      <w:start w:val="1"/>
      <w:numFmt w:val="lowerRoman"/>
      <w:lvlText w:val="%9."/>
      <w:lvlJc w:val="right"/>
      <w:pPr>
        <w:ind w:left="6828" w:hanging="180"/>
      </w:pPr>
    </w:lvl>
  </w:abstractNum>
  <w:abstractNum w:abstractNumId="1" w15:restartNumberingAfterBreak="0">
    <w:nsid w:val="07EA5F0E"/>
    <w:multiLevelType w:val="hybridMultilevel"/>
    <w:tmpl w:val="D7B61F62"/>
    <w:lvl w:ilvl="0" w:tplc="2B328A84">
      <w:start w:val="4"/>
      <w:numFmt w:val="bullet"/>
      <w:lvlText w:val="-"/>
      <w:lvlJc w:val="left"/>
      <w:pPr>
        <w:ind w:left="1440" w:hanging="360"/>
      </w:pPr>
      <w:rPr>
        <w:rFonts w:ascii="Helvetica Neue" w:eastAsiaTheme="minorHAnsi" w:hAnsi="Helvetica Neue"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9DB3AB8"/>
    <w:multiLevelType w:val="hybridMultilevel"/>
    <w:tmpl w:val="811EE166"/>
    <w:lvl w:ilvl="0" w:tplc="9DCC312E">
      <w:start w:val="1"/>
      <w:numFmt w:val="decimal"/>
      <w:lvlText w:val="%1°"/>
      <w:lvlJc w:val="left"/>
      <w:pPr>
        <w:ind w:left="360" w:hanging="360"/>
      </w:pPr>
      <w:rPr>
        <w:rFonts w:ascii="Times New Roman" w:hAnsi="Times New Roman" w:cs="Times New Roman" w:hint="default"/>
        <w:color w:val="auto"/>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14528F7"/>
    <w:multiLevelType w:val="multilevel"/>
    <w:tmpl w:val="99C6E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A61806"/>
    <w:multiLevelType w:val="hybridMultilevel"/>
    <w:tmpl w:val="C7FEE8F8"/>
    <w:lvl w:ilvl="0" w:tplc="14A679F6">
      <w:start w:val="1"/>
      <w:numFmt w:val="decimal"/>
      <w:lvlText w:val="%1°"/>
      <w:lvlJc w:val="left"/>
      <w:pPr>
        <w:ind w:left="360" w:hanging="360"/>
      </w:pPr>
      <w:rPr>
        <w:rFont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75D6769"/>
    <w:multiLevelType w:val="hybridMultilevel"/>
    <w:tmpl w:val="88162C3C"/>
    <w:lvl w:ilvl="0" w:tplc="B2A2A32A">
      <w:start w:val="1"/>
      <w:numFmt w:val="decimal"/>
      <w:lvlText w:val="%1°"/>
      <w:lvlJc w:val="left"/>
      <w:pPr>
        <w:ind w:left="770" w:hanging="360"/>
      </w:pPr>
      <w:rPr>
        <w:rFonts w:hint="default"/>
        <w:color w:val="auto"/>
      </w:rPr>
    </w:lvl>
    <w:lvl w:ilvl="1" w:tplc="0C000019" w:tentative="1">
      <w:start w:val="1"/>
      <w:numFmt w:val="lowerLetter"/>
      <w:lvlText w:val="%2."/>
      <w:lvlJc w:val="left"/>
      <w:pPr>
        <w:ind w:left="1490" w:hanging="360"/>
      </w:pPr>
    </w:lvl>
    <w:lvl w:ilvl="2" w:tplc="0C00001B" w:tentative="1">
      <w:start w:val="1"/>
      <w:numFmt w:val="lowerRoman"/>
      <w:lvlText w:val="%3."/>
      <w:lvlJc w:val="right"/>
      <w:pPr>
        <w:ind w:left="2210" w:hanging="180"/>
      </w:pPr>
    </w:lvl>
    <w:lvl w:ilvl="3" w:tplc="0C00000F" w:tentative="1">
      <w:start w:val="1"/>
      <w:numFmt w:val="decimal"/>
      <w:lvlText w:val="%4."/>
      <w:lvlJc w:val="left"/>
      <w:pPr>
        <w:ind w:left="2930" w:hanging="360"/>
      </w:pPr>
    </w:lvl>
    <w:lvl w:ilvl="4" w:tplc="0C000019" w:tentative="1">
      <w:start w:val="1"/>
      <w:numFmt w:val="lowerLetter"/>
      <w:lvlText w:val="%5."/>
      <w:lvlJc w:val="left"/>
      <w:pPr>
        <w:ind w:left="3650" w:hanging="360"/>
      </w:pPr>
    </w:lvl>
    <w:lvl w:ilvl="5" w:tplc="0C00001B" w:tentative="1">
      <w:start w:val="1"/>
      <w:numFmt w:val="lowerRoman"/>
      <w:lvlText w:val="%6."/>
      <w:lvlJc w:val="right"/>
      <w:pPr>
        <w:ind w:left="4370" w:hanging="180"/>
      </w:pPr>
    </w:lvl>
    <w:lvl w:ilvl="6" w:tplc="0C00000F" w:tentative="1">
      <w:start w:val="1"/>
      <w:numFmt w:val="decimal"/>
      <w:lvlText w:val="%7."/>
      <w:lvlJc w:val="left"/>
      <w:pPr>
        <w:ind w:left="5090" w:hanging="360"/>
      </w:pPr>
    </w:lvl>
    <w:lvl w:ilvl="7" w:tplc="0C000019" w:tentative="1">
      <w:start w:val="1"/>
      <w:numFmt w:val="lowerLetter"/>
      <w:lvlText w:val="%8."/>
      <w:lvlJc w:val="left"/>
      <w:pPr>
        <w:ind w:left="5810" w:hanging="360"/>
      </w:pPr>
    </w:lvl>
    <w:lvl w:ilvl="8" w:tplc="0C00001B" w:tentative="1">
      <w:start w:val="1"/>
      <w:numFmt w:val="lowerRoman"/>
      <w:lvlText w:val="%9."/>
      <w:lvlJc w:val="right"/>
      <w:pPr>
        <w:ind w:left="6530" w:hanging="180"/>
      </w:pPr>
    </w:lvl>
  </w:abstractNum>
  <w:abstractNum w:abstractNumId="6" w15:restartNumberingAfterBreak="0">
    <w:nsid w:val="27DF4A12"/>
    <w:multiLevelType w:val="hybridMultilevel"/>
    <w:tmpl w:val="D6DEBCF4"/>
    <w:lvl w:ilvl="0" w:tplc="14A679F6">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8BE469E"/>
    <w:multiLevelType w:val="hybridMultilevel"/>
    <w:tmpl w:val="D1C61DF0"/>
    <w:lvl w:ilvl="0" w:tplc="B2A2A32A">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297D4CC3"/>
    <w:multiLevelType w:val="hybridMultilevel"/>
    <w:tmpl w:val="2FCAB9A4"/>
    <w:lvl w:ilvl="0" w:tplc="87EE5E7C">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9270F2"/>
    <w:multiLevelType w:val="hybridMultilevel"/>
    <w:tmpl w:val="8418FBB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8B8238C"/>
    <w:multiLevelType w:val="hybridMultilevel"/>
    <w:tmpl w:val="D236DA58"/>
    <w:lvl w:ilvl="0" w:tplc="1DEC36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AA757E"/>
    <w:multiLevelType w:val="hybridMultilevel"/>
    <w:tmpl w:val="329262C6"/>
    <w:lvl w:ilvl="0" w:tplc="DBACD2A8">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428C3761"/>
    <w:multiLevelType w:val="hybridMultilevel"/>
    <w:tmpl w:val="A606BD0E"/>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437A5792"/>
    <w:multiLevelType w:val="hybridMultilevel"/>
    <w:tmpl w:val="BA8658D4"/>
    <w:lvl w:ilvl="0" w:tplc="A0BA694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BDA3BFB"/>
    <w:multiLevelType w:val="hybridMultilevel"/>
    <w:tmpl w:val="27E6EFA0"/>
    <w:lvl w:ilvl="0" w:tplc="0470A47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BB47B7"/>
    <w:multiLevelType w:val="hybridMultilevel"/>
    <w:tmpl w:val="1B8C4A66"/>
    <w:lvl w:ilvl="0" w:tplc="B2A2A32A">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59073912"/>
    <w:multiLevelType w:val="hybridMultilevel"/>
    <w:tmpl w:val="4AC6DC06"/>
    <w:lvl w:ilvl="0" w:tplc="14A679F6">
      <w:start w:val="1"/>
      <w:numFmt w:val="decimal"/>
      <w:lvlText w:val="%1°"/>
      <w:lvlJc w:val="left"/>
      <w:pPr>
        <w:ind w:left="360" w:hanging="360"/>
      </w:pPr>
      <w:rPr>
        <w:rFont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F841A38"/>
    <w:multiLevelType w:val="hybridMultilevel"/>
    <w:tmpl w:val="4DEEF360"/>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6588645D"/>
    <w:multiLevelType w:val="hybridMultilevel"/>
    <w:tmpl w:val="3C76F794"/>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AB166A0"/>
    <w:multiLevelType w:val="hybridMultilevel"/>
    <w:tmpl w:val="C7524730"/>
    <w:lvl w:ilvl="0" w:tplc="B2A2A32A">
      <w:start w:val="1"/>
      <w:numFmt w:val="decimal"/>
      <w:lvlText w:val="%1°"/>
      <w:lvlJc w:val="left"/>
      <w:pPr>
        <w:ind w:left="360" w:hanging="360"/>
      </w:pPr>
      <w:rPr>
        <w:rFonts w:hint="default"/>
        <w:color w:val="auto"/>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6AC5570F"/>
    <w:multiLevelType w:val="hybridMultilevel"/>
    <w:tmpl w:val="3FE22490"/>
    <w:lvl w:ilvl="0" w:tplc="14A679F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84085E"/>
    <w:multiLevelType w:val="hybridMultilevel"/>
    <w:tmpl w:val="557CE364"/>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729B7D51"/>
    <w:multiLevelType w:val="hybridMultilevel"/>
    <w:tmpl w:val="BAA875E6"/>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5CD7E99"/>
    <w:multiLevelType w:val="hybridMultilevel"/>
    <w:tmpl w:val="0FF0A708"/>
    <w:lvl w:ilvl="0" w:tplc="0C00001B">
      <w:start w:val="1"/>
      <w:numFmt w:val="lowerRoman"/>
      <w:lvlText w:val="%1."/>
      <w:lvlJc w:val="right"/>
      <w:pPr>
        <w:ind w:left="1428" w:hanging="360"/>
      </w:pPr>
    </w:lvl>
    <w:lvl w:ilvl="1" w:tplc="0C000019" w:tentative="1">
      <w:start w:val="1"/>
      <w:numFmt w:val="lowerLetter"/>
      <w:lvlText w:val="%2."/>
      <w:lvlJc w:val="left"/>
      <w:pPr>
        <w:ind w:left="2148" w:hanging="360"/>
      </w:pPr>
    </w:lvl>
    <w:lvl w:ilvl="2" w:tplc="0C00001B" w:tentative="1">
      <w:start w:val="1"/>
      <w:numFmt w:val="lowerRoman"/>
      <w:lvlText w:val="%3."/>
      <w:lvlJc w:val="right"/>
      <w:pPr>
        <w:ind w:left="2868" w:hanging="180"/>
      </w:pPr>
    </w:lvl>
    <w:lvl w:ilvl="3" w:tplc="0C00000F" w:tentative="1">
      <w:start w:val="1"/>
      <w:numFmt w:val="decimal"/>
      <w:lvlText w:val="%4."/>
      <w:lvlJc w:val="left"/>
      <w:pPr>
        <w:ind w:left="3588" w:hanging="360"/>
      </w:pPr>
    </w:lvl>
    <w:lvl w:ilvl="4" w:tplc="0C000019" w:tentative="1">
      <w:start w:val="1"/>
      <w:numFmt w:val="lowerLetter"/>
      <w:lvlText w:val="%5."/>
      <w:lvlJc w:val="left"/>
      <w:pPr>
        <w:ind w:left="4308" w:hanging="360"/>
      </w:pPr>
    </w:lvl>
    <w:lvl w:ilvl="5" w:tplc="0C00001B" w:tentative="1">
      <w:start w:val="1"/>
      <w:numFmt w:val="lowerRoman"/>
      <w:lvlText w:val="%6."/>
      <w:lvlJc w:val="right"/>
      <w:pPr>
        <w:ind w:left="5028" w:hanging="180"/>
      </w:pPr>
    </w:lvl>
    <w:lvl w:ilvl="6" w:tplc="0C00000F" w:tentative="1">
      <w:start w:val="1"/>
      <w:numFmt w:val="decimal"/>
      <w:lvlText w:val="%7."/>
      <w:lvlJc w:val="left"/>
      <w:pPr>
        <w:ind w:left="5748" w:hanging="360"/>
      </w:pPr>
    </w:lvl>
    <w:lvl w:ilvl="7" w:tplc="0C000019" w:tentative="1">
      <w:start w:val="1"/>
      <w:numFmt w:val="lowerLetter"/>
      <w:lvlText w:val="%8."/>
      <w:lvlJc w:val="left"/>
      <w:pPr>
        <w:ind w:left="6468" w:hanging="360"/>
      </w:pPr>
    </w:lvl>
    <w:lvl w:ilvl="8" w:tplc="0C00001B" w:tentative="1">
      <w:start w:val="1"/>
      <w:numFmt w:val="lowerRoman"/>
      <w:lvlText w:val="%9."/>
      <w:lvlJc w:val="right"/>
      <w:pPr>
        <w:ind w:left="7188" w:hanging="180"/>
      </w:pPr>
    </w:lvl>
  </w:abstractNum>
  <w:abstractNum w:abstractNumId="24" w15:restartNumberingAfterBreak="0">
    <w:nsid w:val="768B0178"/>
    <w:multiLevelType w:val="hybridMultilevel"/>
    <w:tmpl w:val="EF40ED64"/>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B7161C5"/>
    <w:multiLevelType w:val="hybridMultilevel"/>
    <w:tmpl w:val="F8E646D4"/>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10"/>
  </w:num>
  <w:num w:numId="5">
    <w:abstractNumId w:val="20"/>
  </w:num>
  <w:num w:numId="6">
    <w:abstractNumId w:val="9"/>
  </w:num>
  <w:num w:numId="7">
    <w:abstractNumId w:val="2"/>
  </w:num>
  <w:num w:numId="8">
    <w:abstractNumId w:val="21"/>
  </w:num>
  <w:num w:numId="9">
    <w:abstractNumId w:val="16"/>
  </w:num>
  <w:num w:numId="10">
    <w:abstractNumId w:val="18"/>
  </w:num>
  <w:num w:numId="11">
    <w:abstractNumId w:val="22"/>
  </w:num>
  <w:num w:numId="12">
    <w:abstractNumId w:val="25"/>
  </w:num>
  <w:num w:numId="13">
    <w:abstractNumId w:val="24"/>
  </w:num>
  <w:num w:numId="14">
    <w:abstractNumId w:val="4"/>
  </w:num>
  <w:num w:numId="15">
    <w:abstractNumId w:val="12"/>
  </w:num>
  <w:num w:numId="16">
    <w:abstractNumId w:val="11"/>
  </w:num>
  <w:num w:numId="17">
    <w:abstractNumId w:val="7"/>
  </w:num>
  <w:num w:numId="18">
    <w:abstractNumId w:val="19"/>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3"/>
  </w:num>
  <w:num w:numId="34">
    <w:abstractNumId w:val="0"/>
  </w:num>
  <w:num w:numId="35">
    <w:abstractNumId w:val="17"/>
  </w:num>
  <w:num w:numId="36">
    <w:abstractNumId w:val="6"/>
  </w:num>
  <w:num w:numId="37">
    <w:abstractNumId w:val="15"/>
  </w:num>
  <w:num w:numId="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68"/>
    <w:rsid w:val="00003026"/>
    <w:rsid w:val="000039DF"/>
    <w:rsid w:val="00003A14"/>
    <w:rsid w:val="00005F02"/>
    <w:rsid w:val="00006847"/>
    <w:rsid w:val="0000704D"/>
    <w:rsid w:val="00007330"/>
    <w:rsid w:val="00010439"/>
    <w:rsid w:val="00010B89"/>
    <w:rsid w:val="00010C9F"/>
    <w:rsid w:val="00011142"/>
    <w:rsid w:val="000115D2"/>
    <w:rsid w:val="000117B8"/>
    <w:rsid w:val="00011AB4"/>
    <w:rsid w:val="0001304A"/>
    <w:rsid w:val="000131EA"/>
    <w:rsid w:val="000168C8"/>
    <w:rsid w:val="00016AD7"/>
    <w:rsid w:val="00017976"/>
    <w:rsid w:val="00017ECE"/>
    <w:rsid w:val="00017EE3"/>
    <w:rsid w:val="000228C1"/>
    <w:rsid w:val="00022924"/>
    <w:rsid w:val="00022F00"/>
    <w:rsid w:val="0002333E"/>
    <w:rsid w:val="000234E8"/>
    <w:rsid w:val="00023E72"/>
    <w:rsid w:val="00024026"/>
    <w:rsid w:val="000247FC"/>
    <w:rsid w:val="00026388"/>
    <w:rsid w:val="0002643E"/>
    <w:rsid w:val="0002691C"/>
    <w:rsid w:val="00034149"/>
    <w:rsid w:val="00034C15"/>
    <w:rsid w:val="0003644F"/>
    <w:rsid w:val="000377DC"/>
    <w:rsid w:val="000379C1"/>
    <w:rsid w:val="00042218"/>
    <w:rsid w:val="0004241D"/>
    <w:rsid w:val="00043186"/>
    <w:rsid w:val="00044414"/>
    <w:rsid w:val="00044F06"/>
    <w:rsid w:val="0004623E"/>
    <w:rsid w:val="00046338"/>
    <w:rsid w:val="00046BE8"/>
    <w:rsid w:val="00046E80"/>
    <w:rsid w:val="00047C7E"/>
    <w:rsid w:val="000527E2"/>
    <w:rsid w:val="00055072"/>
    <w:rsid w:val="000556E4"/>
    <w:rsid w:val="00057C69"/>
    <w:rsid w:val="00061657"/>
    <w:rsid w:val="00062280"/>
    <w:rsid w:val="00063168"/>
    <w:rsid w:val="0006714B"/>
    <w:rsid w:val="000676C6"/>
    <w:rsid w:val="00067D2D"/>
    <w:rsid w:val="00072172"/>
    <w:rsid w:val="00073A4D"/>
    <w:rsid w:val="00074C1E"/>
    <w:rsid w:val="000758E9"/>
    <w:rsid w:val="00076FE2"/>
    <w:rsid w:val="0007740B"/>
    <w:rsid w:val="00083FB2"/>
    <w:rsid w:val="00086E5D"/>
    <w:rsid w:val="0009222C"/>
    <w:rsid w:val="00096210"/>
    <w:rsid w:val="000A034E"/>
    <w:rsid w:val="000A205C"/>
    <w:rsid w:val="000A2E39"/>
    <w:rsid w:val="000A4703"/>
    <w:rsid w:val="000A4768"/>
    <w:rsid w:val="000A5584"/>
    <w:rsid w:val="000A570B"/>
    <w:rsid w:val="000A6798"/>
    <w:rsid w:val="000A6D3D"/>
    <w:rsid w:val="000A7373"/>
    <w:rsid w:val="000B11B3"/>
    <w:rsid w:val="000B1B02"/>
    <w:rsid w:val="000B2092"/>
    <w:rsid w:val="000B3EDA"/>
    <w:rsid w:val="000B417F"/>
    <w:rsid w:val="000B567A"/>
    <w:rsid w:val="000B6056"/>
    <w:rsid w:val="000B65C8"/>
    <w:rsid w:val="000B7C84"/>
    <w:rsid w:val="000C2A75"/>
    <w:rsid w:val="000C366A"/>
    <w:rsid w:val="000C4CA2"/>
    <w:rsid w:val="000C556A"/>
    <w:rsid w:val="000C6C42"/>
    <w:rsid w:val="000C7363"/>
    <w:rsid w:val="000D14B6"/>
    <w:rsid w:val="000D19CA"/>
    <w:rsid w:val="000D2D36"/>
    <w:rsid w:val="000D2E1E"/>
    <w:rsid w:val="000D3205"/>
    <w:rsid w:val="000D38D1"/>
    <w:rsid w:val="000D41B2"/>
    <w:rsid w:val="000D4679"/>
    <w:rsid w:val="000D6B88"/>
    <w:rsid w:val="000E01D9"/>
    <w:rsid w:val="000E094E"/>
    <w:rsid w:val="000E1860"/>
    <w:rsid w:val="000E223B"/>
    <w:rsid w:val="000E24DD"/>
    <w:rsid w:val="000E2619"/>
    <w:rsid w:val="000E39F6"/>
    <w:rsid w:val="000E3F11"/>
    <w:rsid w:val="000E4232"/>
    <w:rsid w:val="000E446B"/>
    <w:rsid w:val="000E6CE6"/>
    <w:rsid w:val="000E7D6A"/>
    <w:rsid w:val="000F11E2"/>
    <w:rsid w:val="000F1DD4"/>
    <w:rsid w:val="000F2467"/>
    <w:rsid w:val="000F3563"/>
    <w:rsid w:val="000F381A"/>
    <w:rsid w:val="000F3858"/>
    <w:rsid w:val="000F40AE"/>
    <w:rsid w:val="000F5038"/>
    <w:rsid w:val="000F76CF"/>
    <w:rsid w:val="000FA659"/>
    <w:rsid w:val="00105327"/>
    <w:rsid w:val="00107441"/>
    <w:rsid w:val="00107F09"/>
    <w:rsid w:val="00111113"/>
    <w:rsid w:val="001120FA"/>
    <w:rsid w:val="00113EEB"/>
    <w:rsid w:val="00114640"/>
    <w:rsid w:val="00117190"/>
    <w:rsid w:val="00117B41"/>
    <w:rsid w:val="001202FC"/>
    <w:rsid w:val="001205F7"/>
    <w:rsid w:val="0012215D"/>
    <w:rsid w:val="00123549"/>
    <w:rsid w:val="0012431D"/>
    <w:rsid w:val="00124E27"/>
    <w:rsid w:val="00125F4A"/>
    <w:rsid w:val="00126502"/>
    <w:rsid w:val="00127926"/>
    <w:rsid w:val="001317C4"/>
    <w:rsid w:val="00133BA3"/>
    <w:rsid w:val="00134866"/>
    <w:rsid w:val="001351DC"/>
    <w:rsid w:val="00136453"/>
    <w:rsid w:val="00136E5A"/>
    <w:rsid w:val="00137757"/>
    <w:rsid w:val="00141BF9"/>
    <w:rsid w:val="00141DE3"/>
    <w:rsid w:val="001432BC"/>
    <w:rsid w:val="001438B9"/>
    <w:rsid w:val="001439CC"/>
    <w:rsid w:val="0014537B"/>
    <w:rsid w:val="00145DBE"/>
    <w:rsid w:val="00145E96"/>
    <w:rsid w:val="00146103"/>
    <w:rsid w:val="001464E1"/>
    <w:rsid w:val="00147D00"/>
    <w:rsid w:val="00150751"/>
    <w:rsid w:val="0015250C"/>
    <w:rsid w:val="00153C10"/>
    <w:rsid w:val="00160BEF"/>
    <w:rsid w:val="00162432"/>
    <w:rsid w:val="0016273F"/>
    <w:rsid w:val="00163596"/>
    <w:rsid w:val="00164BC0"/>
    <w:rsid w:val="00166A65"/>
    <w:rsid w:val="00167647"/>
    <w:rsid w:val="00167772"/>
    <w:rsid w:val="00170AD4"/>
    <w:rsid w:val="00170D2E"/>
    <w:rsid w:val="0017172B"/>
    <w:rsid w:val="001748DA"/>
    <w:rsid w:val="00181265"/>
    <w:rsid w:val="001818E1"/>
    <w:rsid w:val="00182BA6"/>
    <w:rsid w:val="00182EFA"/>
    <w:rsid w:val="0018516B"/>
    <w:rsid w:val="0018544E"/>
    <w:rsid w:val="00186D65"/>
    <w:rsid w:val="00192158"/>
    <w:rsid w:val="001926E0"/>
    <w:rsid w:val="00192F4E"/>
    <w:rsid w:val="00193B62"/>
    <w:rsid w:val="00194C50"/>
    <w:rsid w:val="00195615"/>
    <w:rsid w:val="00196582"/>
    <w:rsid w:val="00196D0E"/>
    <w:rsid w:val="001975EF"/>
    <w:rsid w:val="001A109F"/>
    <w:rsid w:val="001A2F46"/>
    <w:rsid w:val="001A3A6A"/>
    <w:rsid w:val="001A3CED"/>
    <w:rsid w:val="001A55C9"/>
    <w:rsid w:val="001A6A94"/>
    <w:rsid w:val="001B05EB"/>
    <w:rsid w:val="001B22FE"/>
    <w:rsid w:val="001B24DC"/>
    <w:rsid w:val="001B3E4F"/>
    <w:rsid w:val="001B48C1"/>
    <w:rsid w:val="001B57F9"/>
    <w:rsid w:val="001B6314"/>
    <w:rsid w:val="001B6F72"/>
    <w:rsid w:val="001C0685"/>
    <w:rsid w:val="001C2241"/>
    <w:rsid w:val="001C3560"/>
    <w:rsid w:val="001C4E5C"/>
    <w:rsid w:val="001C53A6"/>
    <w:rsid w:val="001C5725"/>
    <w:rsid w:val="001C74EC"/>
    <w:rsid w:val="001D114B"/>
    <w:rsid w:val="001D142B"/>
    <w:rsid w:val="001D1482"/>
    <w:rsid w:val="001D3559"/>
    <w:rsid w:val="001D68EB"/>
    <w:rsid w:val="001D6C6A"/>
    <w:rsid w:val="001D72CE"/>
    <w:rsid w:val="001E192C"/>
    <w:rsid w:val="001E24DF"/>
    <w:rsid w:val="001E3E3E"/>
    <w:rsid w:val="001F0C92"/>
    <w:rsid w:val="001F1611"/>
    <w:rsid w:val="001F36A1"/>
    <w:rsid w:val="001F5ADE"/>
    <w:rsid w:val="001F659E"/>
    <w:rsid w:val="001F6601"/>
    <w:rsid w:val="001F77AD"/>
    <w:rsid w:val="001F7BB3"/>
    <w:rsid w:val="002008C4"/>
    <w:rsid w:val="00201442"/>
    <w:rsid w:val="0020291F"/>
    <w:rsid w:val="00202B93"/>
    <w:rsid w:val="00202D24"/>
    <w:rsid w:val="00203186"/>
    <w:rsid w:val="0020348E"/>
    <w:rsid w:val="00203546"/>
    <w:rsid w:val="002042D8"/>
    <w:rsid w:val="002052B2"/>
    <w:rsid w:val="00207753"/>
    <w:rsid w:val="002100B2"/>
    <w:rsid w:val="00211919"/>
    <w:rsid w:val="00211B1E"/>
    <w:rsid w:val="0021391D"/>
    <w:rsid w:val="00215D31"/>
    <w:rsid w:val="00217D18"/>
    <w:rsid w:val="00220217"/>
    <w:rsid w:val="00221218"/>
    <w:rsid w:val="00222BAD"/>
    <w:rsid w:val="00223792"/>
    <w:rsid w:val="00225D06"/>
    <w:rsid w:val="00225D34"/>
    <w:rsid w:val="002311D7"/>
    <w:rsid w:val="002312BF"/>
    <w:rsid w:val="00231774"/>
    <w:rsid w:val="0023260B"/>
    <w:rsid w:val="00234636"/>
    <w:rsid w:val="0023467A"/>
    <w:rsid w:val="00235BD3"/>
    <w:rsid w:val="002374C5"/>
    <w:rsid w:val="0023798C"/>
    <w:rsid w:val="002401CA"/>
    <w:rsid w:val="002401CC"/>
    <w:rsid w:val="002416D8"/>
    <w:rsid w:val="002418F1"/>
    <w:rsid w:val="002432DE"/>
    <w:rsid w:val="00243FA7"/>
    <w:rsid w:val="00244C61"/>
    <w:rsid w:val="00246472"/>
    <w:rsid w:val="00246597"/>
    <w:rsid w:val="00246C67"/>
    <w:rsid w:val="002471F1"/>
    <w:rsid w:val="0025120A"/>
    <w:rsid w:val="00251C6B"/>
    <w:rsid w:val="00252035"/>
    <w:rsid w:val="0025582E"/>
    <w:rsid w:val="00257710"/>
    <w:rsid w:val="00260E19"/>
    <w:rsid w:val="00262E2A"/>
    <w:rsid w:val="002638D4"/>
    <w:rsid w:val="00264C93"/>
    <w:rsid w:val="002654A5"/>
    <w:rsid w:val="002658A7"/>
    <w:rsid w:val="002678E4"/>
    <w:rsid w:val="00270185"/>
    <w:rsid w:val="00270B93"/>
    <w:rsid w:val="0027107D"/>
    <w:rsid w:val="002729F0"/>
    <w:rsid w:val="00274772"/>
    <w:rsid w:val="0027591C"/>
    <w:rsid w:val="00282CCA"/>
    <w:rsid w:val="00283AAC"/>
    <w:rsid w:val="00285146"/>
    <w:rsid w:val="002854CE"/>
    <w:rsid w:val="00286F4D"/>
    <w:rsid w:val="00287026"/>
    <w:rsid w:val="0028767D"/>
    <w:rsid w:val="00290492"/>
    <w:rsid w:val="00291DD5"/>
    <w:rsid w:val="00291EAD"/>
    <w:rsid w:val="002929AA"/>
    <w:rsid w:val="002934F8"/>
    <w:rsid w:val="00293B1F"/>
    <w:rsid w:val="00293B35"/>
    <w:rsid w:val="00295E40"/>
    <w:rsid w:val="00296CBD"/>
    <w:rsid w:val="00297CE8"/>
    <w:rsid w:val="00297DFF"/>
    <w:rsid w:val="00297ECC"/>
    <w:rsid w:val="00297F37"/>
    <w:rsid w:val="002A0CA6"/>
    <w:rsid w:val="002A11C9"/>
    <w:rsid w:val="002A13BE"/>
    <w:rsid w:val="002A1446"/>
    <w:rsid w:val="002A216C"/>
    <w:rsid w:val="002A4228"/>
    <w:rsid w:val="002A451C"/>
    <w:rsid w:val="002A48C9"/>
    <w:rsid w:val="002A4B5B"/>
    <w:rsid w:val="002A5E25"/>
    <w:rsid w:val="002B00F5"/>
    <w:rsid w:val="002B04FA"/>
    <w:rsid w:val="002B15D3"/>
    <w:rsid w:val="002B268D"/>
    <w:rsid w:val="002B3385"/>
    <w:rsid w:val="002B42FE"/>
    <w:rsid w:val="002B474B"/>
    <w:rsid w:val="002B54F2"/>
    <w:rsid w:val="002B606B"/>
    <w:rsid w:val="002B616C"/>
    <w:rsid w:val="002B6765"/>
    <w:rsid w:val="002B7D80"/>
    <w:rsid w:val="002C1409"/>
    <w:rsid w:val="002C1631"/>
    <w:rsid w:val="002C1D9E"/>
    <w:rsid w:val="002C38BE"/>
    <w:rsid w:val="002C4E33"/>
    <w:rsid w:val="002C528D"/>
    <w:rsid w:val="002C70FC"/>
    <w:rsid w:val="002C754B"/>
    <w:rsid w:val="002D02DD"/>
    <w:rsid w:val="002D2215"/>
    <w:rsid w:val="002D388B"/>
    <w:rsid w:val="002D3DBB"/>
    <w:rsid w:val="002D49A5"/>
    <w:rsid w:val="002D4CB7"/>
    <w:rsid w:val="002D60F8"/>
    <w:rsid w:val="002D7B94"/>
    <w:rsid w:val="002D7CF7"/>
    <w:rsid w:val="002E337A"/>
    <w:rsid w:val="002E3A9B"/>
    <w:rsid w:val="002E5C44"/>
    <w:rsid w:val="002E634F"/>
    <w:rsid w:val="002E6B27"/>
    <w:rsid w:val="002F0025"/>
    <w:rsid w:val="002F15D6"/>
    <w:rsid w:val="002F1CC6"/>
    <w:rsid w:val="002F238E"/>
    <w:rsid w:val="002F28A8"/>
    <w:rsid w:val="002F2BDA"/>
    <w:rsid w:val="002F375E"/>
    <w:rsid w:val="002F4201"/>
    <w:rsid w:val="002F5E10"/>
    <w:rsid w:val="002F6573"/>
    <w:rsid w:val="002F6F75"/>
    <w:rsid w:val="00301177"/>
    <w:rsid w:val="003023E7"/>
    <w:rsid w:val="00302C1F"/>
    <w:rsid w:val="00303D2A"/>
    <w:rsid w:val="003054A0"/>
    <w:rsid w:val="00305543"/>
    <w:rsid w:val="00305ADC"/>
    <w:rsid w:val="00305EC8"/>
    <w:rsid w:val="003106D0"/>
    <w:rsid w:val="0031072C"/>
    <w:rsid w:val="003156FF"/>
    <w:rsid w:val="0032110E"/>
    <w:rsid w:val="003246FF"/>
    <w:rsid w:val="00325063"/>
    <w:rsid w:val="00326F11"/>
    <w:rsid w:val="00330F76"/>
    <w:rsid w:val="00331B1E"/>
    <w:rsid w:val="00332521"/>
    <w:rsid w:val="003338F2"/>
    <w:rsid w:val="00334168"/>
    <w:rsid w:val="00334CAC"/>
    <w:rsid w:val="003362D0"/>
    <w:rsid w:val="0033714E"/>
    <w:rsid w:val="00341CE3"/>
    <w:rsid w:val="00342090"/>
    <w:rsid w:val="0034281F"/>
    <w:rsid w:val="00342FA5"/>
    <w:rsid w:val="00345C14"/>
    <w:rsid w:val="003462F7"/>
    <w:rsid w:val="00347AE6"/>
    <w:rsid w:val="00350FB6"/>
    <w:rsid w:val="00351BB7"/>
    <w:rsid w:val="00351E3A"/>
    <w:rsid w:val="00352437"/>
    <w:rsid w:val="00353F78"/>
    <w:rsid w:val="0035404B"/>
    <w:rsid w:val="00354B23"/>
    <w:rsid w:val="00354FB2"/>
    <w:rsid w:val="00355BAA"/>
    <w:rsid w:val="00357B83"/>
    <w:rsid w:val="00360F71"/>
    <w:rsid w:val="00364DC7"/>
    <w:rsid w:val="003677E0"/>
    <w:rsid w:val="00371349"/>
    <w:rsid w:val="0037234D"/>
    <w:rsid w:val="00372676"/>
    <w:rsid w:val="00372E62"/>
    <w:rsid w:val="00373448"/>
    <w:rsid w:val="00373A89"/>
    <w:rsid w:val="00376CBB"/>
    <w:rsid w:val="00377873"/>
    <w:rsid w:val="00380BB9"/>
    <w:rsid w:val="00383C5D"/>
    <w:rsid w:val="00384312"/>
    <w:rsid w:val="00384C6B"/>
    <w:rsid w:val="0038718D"/>
    <w:rsid w:val="003875FC"/>
    <w:rsid w:val="00387B10"/>
    <w:rsid w:val="00392064"/>
    <w:rsid w:val="003925D7"/>
    <w:rsid w:val="003932B6"/>
    <w:rsid w:val="00393EE7"/>
    <w:rsid w:val="003968B7"/>
    <w:rsid w:val="0039758F"/>
    <w:rsid w:val="00397C36"/>
    <w:rsid w:val="00397C53"/>
    <w:rsid w:val="003A20B7"/>
    <w:rsid w:val="003A4185"/>
    <w:rsid w:val="003A430F"/>
    <w:rsid w:val="003A4EC7"/>
    <w:rsid w:val="003A6922"/>
    <w:rsid w:val="003A7F01"/>
    <w:rsid w:val="003B02DF"/>
    <w:rsid w:val="003B1538"/>
    <w:rsid w:val="003B25B1"/>
    <w:rsid w:val="003B4B58"/>
    <w:rsid w:val="003B698D"/>
    <w:rsid w:val="003B7838"/>
    <w:rsid w:val="003B7EB7"/>
    <w:rsid w:val="003C0988"/>
    <w:rsid w:val="003C0C31"/>
    <w:rsid w:val="003C19C4"/>
    <w:rsid w:val="003C2B03"/>
    <w:rsid w:val="003C2CC9"/>
    <w:rsid w:val="003C39C7"/>
    <w:rsid w:val="003C496A"/>
    <w:rsid w:val="003C4D5C"/>
    <w:rsid w:val="003C53E3"/>
    <w:rsid w:val="003C5AA3"/>
    <w:rsid w:val="003C5D89"/>
    <w:rsid w:val="003C66C3"/>
    <w:rsid w:val="003C68E7"/>
    <w:rsid w:val="003C69A8"/>
    <w:rsid w:val="003C6E59"/>
    <w:rsid w:val="003C7B40"/>
    <w:rsid w:val="003D1FB8"/>
    <w:rsid w:val="003D42D8"/>
    <w:rsid w:val="003D4CC0"/>
    <w:rsid w:val="003D735B"/>
    <w:rsid w:val="003E09F4"/>
    <w:rsid w:val="003E2217"/>
    <w:rsid w:val="003E23AA"/>
    <w:rsid w:val="003E2556"/>
    <w:rsid w:val="003E3FE0"/>
    <w:rsid w:val="003E5588"/>
    <w:rsid w:val="003E56F5"/>
    <w:rsid w:val="003F048C"/>
    <w:rsid w:val="003F1938"/>
    <w:rsid w:val="003F40D1"/>
    <w:rsid w:val="003F55C3"/>
    <w:rsid w:val="003F7B97"/>
    <w:rsid w:val="003F7F2A"/>
    <w:rsid w:val="0040232D"/>
    <w:rsid w:val="00403AD9"/>
    <w:rsid w:val="00403BA3"/>
    <w:rsid w:val="00405D44"/>
    <w:rsid w:val="00406212"/>
    <w:rsid w:val="00406C23"/>
    <w:rsid w:val="004071B1"/>
    <w:rsid w:val="0041038F"/>
    <w:rsid w:val="00411084"/>
    <w:rsid w:val="00412DA4"/>
    <w:rsid w:val="004131A2"/>
    <w:rsid w:val="00413365"/>
    <w:rsid w:val="00413BA0"/>
    <w:rsid w:val="004146BD"/>
    <w:rsid w:val="004148F2"/>
    <w:rsid w:val="00414D02"/>
    <w:rsid w:val="00414FA4"/>
    <w:rsid w:val="00415C00"/>
    <w:rsid w:val="00420433"/>
    <w:rsid w:val="00420AB4"/>
    <w:rsid w:val="004212A9"/>
    <w:rsid w:val="004217F6"/>
    <w:rsid w:val="0042257D"/>
    <w:rsid w:val="00422920"/>
    <w:rsid w:val="00422A20"/>
    <w:rsid w:val="004243BA"/>
    <w:rsid w:val="00424B82"/>
    <w:rsid w:val="00425F1D"/>
    <w:rsid w:val="00427F21"/>
    <w:rsid w:val="004311B5"/>
    <w:rsid w:val="00431350"/>
    <w:rsid w:val="004315EC"/>
    <w:rsid w:val="0043196C"/>
    <w:rsid w:val="00433732"/>
    <w:rsid w:val="0043391E"/>
    <w:rsid w:val="00434848"/>
    <w:rsid w:val="0043550E"/>
    <w:rsid w:val="00436F4E"/>
    <w:rsid w:val="004402B4"/>
    <w:rsid w:val="0044033B"/>
    <w:rsid w:val="00440483"/>
    <w:rsid w:val="00440D27"/>
    <w:rsid w:val="00441AF6"/>
    <w:rsid w:val="0044219C"/>
    <w:rsid w:val="004430A3"/>
    <w:rsid w:val="004438E1"/>
    <w:rsid w:val="0044411A"/>
    <w:rsid w:val="00444974"/>
    <w:rsid w:val="00445AD7"/>
    <w:rsid w:val="00445E5D"/>
    <w:rsid w:val="00446221"/>
    <w:rsid w:val="00446A1A"/>
    <w:rsid w:val="00446D9F"/>
    <w:rsid w:val="00451211"/>
    <w:rsid w:val="00452D03"/>
    <w:rsid w:val="00453244"/>
    <w:rsid w:val="00454411"/>
    <w:rsid w:val="00454B80"/>
    <w:rsid w:val="004553E9"/>
    <w:rsid w:val="00463791"/>
    <w:rsid w:val="00463E18"/>
    <w:rsid w:val="00463F5A"/>
    <w:rsid w:val="00464118"/>
    <w:rsid w:val="004644AB"/>
    <w:rsid w:val="004662B4"/>
    <w:rsid w:val="00466CAD"/>
    <w:rsid w:val="00467A8E"/>
    <w:rsid w:val="00467DC9"/>
    <w:rsid w:val="004713D8"/>
    <w:rsid w:val="00473755"/>
    <w:rsid w:val="0047454C"/>
    <w:rsid w:val="004747E3"/>
    <w:rsid w:val="004750DA"/>
    <w:rsid w:val="00475319"/>
    <w:rsid w:val="004754F2"/>
    <w:rsid w:val="00475D87"/>
    <w:rsid w:val="0047664C"/>
    <w:rsid w:val="004800E1"/>
    <w:rsid w:val="00482495"/>
    <w:rsid w:val="004834BB"/>
    <w:rsid w:val="00484158"/>
    <w:rsid w:val="00485FE8"/>
    <w:rsid w:val="004868ED"/>
    <w:rsid w:val="00487466"/>
    <w:rsid w:val="00487673"/>
    <w:rsid w:val="00487D7A"/>
    <w:rsid w:val="00491EEE"/>
    <w:rsid w:val="00492588"/>
    <w:rsid w:val="00493366"/>
    <w:rsid w:val="0049552B"/>
    <w:rsid w:val="00496C02"/>
    <w:rsid w:val="00496F7B"/>
    <w:rsid w:val="004A17F1"/>
    <w:rsid w:val="004A2553"/>
    <w:rsid w:val="004A42B0"/>
    <w:rsid w:val="004A5EC6"/>
    <w:rsid w:val="004A7687"/>
    <w:rsid w:val="004B257D"/>
    <w:rsid w:val="004B3955"/>
    <w:rsid w:val="004B3E99"/>
    <w:rsid w:val="004B3FE7"/>
    <w:rsid w:val="004B4EEF"/>
    <w:rsid w:val="004B5981"/>
    <w:rsid w:val="004B6A36"/>
    <w:rsid w:val="004C0C2A"/>
    <w:rsid w:val="004C128F"/>
    <w:rsid w:val="004C187E"/>
    <w:rsid w:val="004C233D"/>
    <w:rsid w:val="004C55EE"/>
    <w:rsid w:val="004C62B9"/>
    <w:rsid w:val="004C6AF1"/>
    <w:rsid w:val="004C6DD9"/>
    <w:rsid w:val="004C7C40"/>
    <w:rsid w:val="004D0F1C"/>
    <w:rsid w:val="004D17F4"/>
    <w:rsid w:val="004D1CC7"/>
    <w:rsid w:val="004D1E83"/>
    <w:rsid w:val="004D3D93"/>
    <w:rsid w:val="004D4728"/>
    <w:rsid w:val="004D4873"/>
    <w:rsid w:val="004D5CDC"/>
    <w:rsid w:val="004D71A1"/>
    <w:rsid w:val="004E07B5"/>
    <w:rsid w:val="004E08E0"/>
    <w:rsid w:val="004E2A7B"/>
    <w:rsid w:val="004E38D5"/>
    <w:rsid w:val="004E43AE"/>
    <w:rsid w:val="004E615E"/>
    <w:rsid w:val="004E693C"/>
    <w:rsid w:val="004E7AF4"/>
    <w:rsid w:val="004F0533"/>
    <w:rsid w:val="004F3892"/>
    <w:rsid w:val="004F3ED4"/>
    <w:rsid w:val="004F4781"/>
    <w:rsid w:val="004F75C7"/>
    <w:rsid w:val="00502D02"/>
    <w:rsid w:val="005037E6"/>
    <w:rsid w:val="00504CCA"/>
    <w:rsid w:val="00504D3D"/>
    <w:rsid w:val="00505D5A"/>
    <w:rsid w:val="00506716"/>
    <w:rsid w:val="005103E2"/>
    <w:rsid w:val="00513317"/>
    <w:rsid w:val="0051542C"/>
    <w:rsid w:val="00515509"/>
    <w:rsid w:val="00516771"/>
    <w:rsid w:val="00517790"/>
    <w:rsid w:val="0052118A"/>
    <w:rsid w:val="0052224E"/>
    <w:rsid w:val="00522F5B"/>
    <w:rsid w:val="00524468"/>
    <w:rsid w:val="005253D9"/>
    <w:rsid w:val="00527582"/>
    <w:rsid w:val="00527B4E"/>
    <w:rsid w:val="00530FC4"/>
    <w:rsid w:val="00532CBD"/>
    <w:rsid w:val="00533C90"/>
    <w:rsid w:val="005344E6"/>
    <w:rsid w:val="005352D8"/>
    <w:rsid w:val="005367AF"/>
    <w:rsid w:val="00541467"/>
    <w:rsid w:val="00541965"/>
    <w:rsid w:val="00541F22"/>
    <w:rsid w:val="00542208"/>
    <w:rsid w:val="005431E5"/>
    <w:rsid w:val="00544F48"/>
    <w:rsid w:val="0055096C"/>
    <w:rsid w:val="0055097C"/>
    <w:rsid w:val="005524EB"/>
    <w:rsid w:val="00552F9C"/>
    <w:rsid w:val="0055334D"/>
    <w:rsid w:val="005544B3"/>
    <w:rsid w:val="0056298E"/>
    <w:rsid w:val="00563871"/>
    <w:rsid w:val="00564E30"/>
    <w:rsid w:val="00565230"/>
    <w:rsid w:val="0056703D"/>
    <w:rsid w:val="005670A6"/>
    <w:rsid w:val="00570E7A"/>
    <w:rsid w:val="00570F65"/>
    <w:rsid w:val="00571AF1"/>
    <w:rsid w:val="00572A1D"/>
    <w:rsid w:val="00575BD2"/>
    <w:rsid w:val="00576043"/>
    <w:rsid w:val="00577E3A"/>
    <w:rsid w:val="00580510"/>
    <w:rsid w:val="0058134D"/>
    <w:rsid w:val="00581D73"/>
    <w:rsid w:val="00582247"/>
    <w:rsid w:val="00582F82"/>
    <w:rsid w:val="005840B2"/>
    <w:rsid w:val="0058428C"/>
    <w:rsid w:val="005846AE"/>
    <w:rsid w:val="00584FE2"/>
    <w:rsid w:val="00585039"/>
    <w:rsid w:val="00585288"/>
    <w:rsid w:val="00587876"/>
    <w:rsid w:val="0058798C"/>
    <w:rsid w:val="005959C8"/>
    <w:rsid w:val="005A02A2"/>
    <w:rsid w:val="005A0DA7"/>
    <w:rsid w:val="005A2164"/>
    <w:rsid w:val="005A3AA4"/>
    <w:rsid w:val="005A51FC"/>
    <w:rsid w:val="005A5DFD"/>
    <w:rsid w:val="005B002D"/>
    <w:rsid w:val="005B05D2"/>
    <w:rsid w:val="005B127A"/>
    <w:rsid w:val="005B24FD"/>
    <w:rsid w:val="005B4521"/>
    <w:rsid w:val="005B5A53"/>
    <w:rsid w:val="005B6035"/>
    <w:rsid w:val="005B630A"/>
    <w:rsid w:val="005B7507"/>
    <w:rsid w:val="005B7795"/>
    <w:rsid w:val="005B7E88"/>
    <w:rsid w:val="005C048F"/>
    <w:rsid w:val="005C0CDF"/>
    <w:rsid w:val="005C4817"/>
    <w:rsid w:val="005C51E9"/>
    <w:rsid w:val="005C5F55"/>
    <w:rsid w:val="005C65E9"/>
    <w:rsid w:val="005C6910"/>
    <w:rsid w:val="005C69C4"/>
    <w:rsid w:val="005C6DEF"/>
    <w:rsid w:val="005C7E69"/>
    <w:rsid w:val="005D2B28"/>
    <w:rsid w:val="005D2C41"/>
    <w:rsid w:val="005D3C6A"/>
    <w:rsid w:val="005D56DA"/>
    <w:rsid w:val="005D75B5"/>
    <w:rsid w:val="005D7D8D"/>
    <w:rsid w:val="005E0776"/>
    <w:rsid w:val="005E1688"/>
    <w:rsid w:val="005E35D0"/>
    <w:rsid w:val="005E40A9"/>
    <w:rsid w:val="005E5D1B"/>
    <w:rsid w:val="005E6685"/>
    <w:rsid w:val="005E66F7"/>
    <w:rsid w:val="005E711F"/>
    <w:rsid w:val="005E7F90"/>
    <w:rsid w:val="005F25FC"/>
    <w:rsid w:val="005F4345"/>
    <w:rsid w:val="005F4AD4"/>
    <w:rsid w:val="005F4C37"/>
    <w:rsid w:val="005F506C"/>
    <w:rsid w:val="005F54B4"/>
    <w:rsid w:val="005F5582"/>
    <w:rsid w:val="005F5C6F"/>
    <w:rsid w:val="005F6D5A"/>
    <w:rsid w:val="005F6FF4"/>
    <w:rsid w:val="005F7C11"/>
    <w:rsid w:val="00601930"/>
    <w:rsid w:val="00603923"/>
    <w:rsid w:val="00605B75"/>
    <w:rsid w:val="006062C1"/>
    <w:rsid w:val="006066FE"/>
    <w:rsid w:val="00606AAC"/>
    <w:rsid w:val="006079EF"/>
    <w:rsid w:val="0061136B"/>
    <w:rsid w:val="00611453"/>
    <w:rsid w:val="006134C4"/>
    <w:rsid w:val="00615AA3"/>
    <w:rsid w:val="00616821"/>
    <w:rsid w:val="00617455"/>
    <w:rsid w:val="00617592"/>
    <w:rsid w:val="00617EA7"/>
    <w:rsid w:val="00620098"/>
    <w:rsid w:val="00624896"/>
    <w:rsid w:val="00625BF2"/>
    <w:rsid w:val="006328B9"/>
    <w:rsid w:val="00633202"/>
    <w:rsid w:val="00633DC4"/>
    <w:rsid w:val="0063452D"/>
    <w:rsid w:val="00636B29"/>
    <w:rsid w:val="00640E0D"/>
    <w:rsid w:val="006415DB"/>
    <w:rsid w:val="00643552"/>
    <w:rsid w:val="006439A9"/>
    <w:rsid w:val="00645A45"/>
    <w:rsid w:val="00646EA3"/>
    <w:rsid w:val="00647C6A"/>
    <w:rsid w:val="0065127B"/>
    <w:rsid w:val="00653072"/>
    <w:rsid w:val="006538FB"/>
    <w:rsid w:val="006553F2"/>
    <w:rsid w:val="00655E70"/>
    <w:rsid w:val="006560E5"/>
    <w:rsid w:val="00660CF2"/>
    <w:rsid w:val="00661A72"/>
    <w:rsid w:val="00662E6A"/>
    <w:rsid w:val="006637D2"/>
    <w:rsid w:val="00664700"/>
    <w:rsid w:val="0066475A"/>
    <w:rsid w:val="00666579"/>
    <w:rsid w:val="00666994"/>
    <w:rsid w:val="0066720E"/>
    <w:rsid w:val="00670754"/>
    <w:rsid w:val="00671054"/>
    <w:rsid w:val="0067446F"/>
    <w:rsid w:val="00674F66"/>
    <w:rsid w:val="00675D2C"/>
    <w:rsid w:val="0067761E"/>
    <w:rsid w:val="00680449"/>
    <w:rsid w:val="006830DB"/>
    <w:rsid w:val="0068455C"/>
    <w:rsid w:val="00684A15"/>
    <w:rsid w:val="00684B41"/>
    <w:rsid w:val="0068550C"/>
    <w:rsid w:val="0068577C"/>
    <w:rsid w:val="0068613F"/>
    <w:rsid w:val="00686ACE"/>
    <w:rsid w:val="00686C51"/>
    <w:rsid w:val="0068778C"/>
    <w:rsid w:val="0069029D"/>
    <w:rsid w:val="00690BD7"/>
    <w:rsid w:val="00690E15"/>
    <w:rsid w:val="00690FB7"/>
    <w:rsid w:val="00694610"/>
    <w:rsid w:val="006A08B9"/>
    <w:rsid w:val="006A1121"/>
    <w:rsid w:val="006A13E5"/>
    <w:rsid w:val="006A402F"/>
    <w:rsid w:val="006A74C1"/>
    <w:rsid w:val="006A7875"/>
    <w:rsid w:val="006A7A16"/>
    <w:rsid w:val="006A7F19"/>
    <w:rsid w:val="006B121D"/>
    <w:rsid w:val="006B1A9B"/>
    <w:rsid w:val="006B23E0"/>
    <w:rsid w:val="006B425D"/>
    <w:rsid w:val="006B6F2C"/>
    <w:rsid w:val="006C020A"/>
    <w:rsid w:val="006C1B0A"/>
    <w:rsid w:val="006C269B"/>
    <w:rsid w:val="006C424B"/>
    <w:rsid w:val="006C4A5F"/>
    <w:rsid w:val="006C52A2"/>
    <w:rsid w:val="006C630A"/>
    <w:rsid w:val="006C6706"/>
    <w:rsid w:val="006C6EF5"/>
    <w:rsid w:val="006D0140"/>
    <w:rsid w:val="006D0D34"/>
    <w:rsid w:val="006D19A2"/>
    <w:rsid w:val="006D3A9E"/>
    <w:rsid w:val="006D3B7D"/>
    <w:rsid w:val="006D50FF"/>
    <w:rsid w:val="006D52B9"/>
    <w:rsid w:val="006E04A6"/>
    <w:rsid w:val="006E06D2"/>
    <w:rsid w:val="006E0E18"/>
    <w:rsid w:val="006E1B1C"/>
    <w:rsid w:val="006E1DA4"/>
    <w:rsid w:val="006E2C1D"/>
    <w:rsid w:val="006E38AA"/>
    <w:rsid w:val="006E3F50"/>
    <w:rsid w:val="006E5CA6"/>
    <w:rsid w:val="006E6F79"/>
    <w:rsid w:val="006F18CC"/>
    <w:rsid w:val="006F231C"/>
    <w:rsid w:val="006F2751"/>
    <w:rsid w:val="006F30B1"/>
    <w:rsid w:val="006F7979"/>
    <w:rsid w:val="006F7AF4"/>
    <w:rsid w:val="00701224"/>
    <w:rsid w:val="00701805"/>
    <w:rsid w:val="00701ED2"/>
    <w:rsid w:val="00702BC4"/>
    <w:rsid w:val="00705B67"/>
    <w:rsid w:val="00706FBB"/>
    <w:rsid w:val="0071166C"/>
    <w:rsid w:val="00711F46"/>
    <w:rsid w:val="0071236E"/>
    <w:rsid w:val="0071335C"/>
    <w:rsid w:val="0071342B"/>
    <w:rsid w:val="007158F0"/>
    <w:rsid w:val="007178FA"/>
    <w:rsid w:val="00724C99"/>
    <w:rsid w:val="00725649"/>
    <w:rsid w:val="00725DF3"/>
    <w:rsid w:val="0072603D"/>
    <w:rsid w:val="00726433"/>
    <w:rsid w:val="007264F3"/>
    <w:rsid w:val="0072696F"/>
    <w:rsid w:val="00727D58"/>
    <w:rsid w:val="00730FB3"/>
    <w:rsid w:val="007317A8"/>
    <w:rsid w:val="00731BF9"/>
    <w:rsid w:val="00732B68"/>
    <w:rsid w:val="00732BB8"/>
    <w:rsid w:val="007336B2"/>
    <w:rsid w:val="007349B4"/>
    <w:rsid w:val="00734F56"/>
    <w:rsid w:val="00735806"/>
    <w:rsid w:val="007362F6"/>
    <w:rsid w:val="00736BE5"/>
    <w:rsid w:val="00736FE2"/>
    <w:rsid w:val="0074014C"/>
    <w:rsid w:val="00741A04"/>
    <w:rsid w:val="00744176"/>
    <w:rsid w:val="00751D47"/>
    <w:rsid w:val="007525E9"/>
    <w:rsid w:val="00754595"/>
    <w:rsid w:val="007563BB"/>
    <w:rsid w:val="00756599"/>
    <w:rsid w:val="00756C5F"/>
    <w:rsid w:val="007570E7"/>
    <w:rsid w:val="007601EE"/>
    <w:rsid w:val="00760C1C"/>
    <w:rsid w:val="00762AA8"/>
    <w:rsid w:val="00763322"/>
    <w:rsid w:val="00763498"/>
    <w:rsid w:val="007659DB"/>
    <w:rsid w:val="007667B4"/>
    <w:rsid w:val="00767352"/>
    <w:rsid w:val="0076776C"/>
    <w:rsid w:val="00770A2D"/>
    <w:rsid w:val="00770BB9"/>
    <w:rsid w:val="007723A3"/>
    <w:rsid w:val="00772BE3"/>
    <w:rsid w:val="00772FF9"/>
    <w:rsid w:val="0077354A"/>
    <w:rsid w:val="00775596"/>
    <w:rsid w:val="00775EB4"/>
    <w:rsid w:val="007834AC"/>
    <w:rsid w:val="007838ED"/>
    <w:rsid w:val="00783AFF"/>
    <w:rsid w:val="00784615"/>
    <w:rsid w:val="00784B9F"/>
    <w:rsid w:val="00785DA7"/>
    <w:rsid w:val="00791F6F"/>
    <w:rsid w:val="00792AD9"/>
    <w:rsid w:val="00796B96"/>
    <w:rsid w:val="007A09CC"/>
    <w:rsid w:val="007A3661"/>
    <w:rsid w:val="007A433E"/>
    <w:rsid w:val="007A6551"/>
    <w:rsid w:val="007A7AEF"/>
    <w:rsid w:val="007B0420"/>
    <w:rsid w:val="007B05BB"/>
    <w:rsid w:val="007B27A8"/>
    <w:rsid w:val="007B417A"/>
    <w:rsid w:val="007B4461"/>
    <w:rsid w:val="007B48BB"/>
    <w:rsid w:val="007B4F39"/>
    <w:rsid w:val="007B5C4A"/>
    <w:rsid w:val="007B5ECF"/>
    <w:rsid w:val="007B6B82"/>
    <w:rsid w:val="007B6C25"/>
    <w:rsid w:val="007B7FCD"/>
    <w:rsid w:val="007C0583"/>
    <w:rsid w:val="007C08B6"/>
    <w:rsid w:val="007C2A90"/>
    <w:rsid w:val="007C3D4B"/>
    <w:rsid w:val="007C3E0E"/>
    <w:rsid w:val="007C67D4"/>
    <w:rsid w:val="007D14FC"/>
    <w:rsid w:val="007D3B20"/>
    <w:rsid w:val="007D4108"/>
    <w:rsid w:val="007D5EC2"/>
    <w:rsid w:val="007D6462"/>
    <w:rsid w:val="007D6703"/>
    <w:rsid w:val="007E07A9"/>
    <w:rsid w:val="007E105E"/>
    <w:rsid w:val="007E1334"/>
    <w:rsid w:val="007E3828"/>
    <w:rsid w:val="007E477D"/>
    <w:rsid w:val="007E5EE8"/>
    <w:rsid w:val="007E6657"/>
    <w:rsid w:val="007E717C"/>
    <w:rsid w:val="007E7857"/>
    <w:rsid w:val="007E7F9F"/>
    <w:rsid w:val="007F0FA6"/>
    <w:rsid w:val="007F1D68"/>
    <w:rsid w:val="007F213F"/>
    <w:rsid w:val="007F2637"/>
    <w:rsid w:val="007F2679"/>
    <w:rsid w:val="007F3AD5"/>
    <w:rsid w:val="007F4AF1"/>
    <w:rsid w:val="007F4B63"/>
    <w:rsid w:val="007F5A2E"/>
    <w:rsid w:val="007F69A1"/>
    <w:rsid w:val="008005CC"/>
    <w:rsid w:val="008017D2"/>
    <w:rsid w:val="00805C33"/>
    <w:rsid w:val="008071AB"/>
    <w:rsid w:val="0081004B"/>
    <w:rsid w:val="00811685"/>
    <w:rsid w:val="00811A25"/>
    <w:rsid w:val="0081366A"/>
    <w:rsid w:val="00814EEF"/>
    <w:rsid w:val="00816033"/>
    <w:rsid w:val="00816A93"/>
    <w:rsid w:val="00820459"/>
    <w:rsid w:val="00823F6D"/>
    <w:rsid w:val="00824991"/>
    <w:rsid w:val="00826F26"/>
    <w:rsid w:val="00827EEB"/>
    <w:rsid w:val="00827FF2"/>
    <w:rsid w:val="008301F0"/>
    <w:rsid w:val="008303C8"/>
    <w:rsid w:val="00834AFA"/>
    <w:rsid w:val="00834CF0"/>
    <w:rsid w:val="00840846"/>
    <w:rsid w:val="00840886"/>
    <w:rsid w:val="008414BA"/>
    <w:rsid w:val="008432A5"/>
    <w:rsid w:val="008445F0"/>
    <w:rsid w:val="0084526B"/>
    <w:rsid w:val="00845A06"/>
    <w:rsid w:val="00845D52"/>
    <w:rsid w:val="00845E95"/>
    <w:rsid w:val="00846A9F"/>
    <w:rsid w:val="008475AA"/>
    <w:rsid w:val="00847C94"/>
    <w:rsid w:val="008502AF"/>
    <w:rsid w:val="00851E51"/>
    <w:rsid w:val="00854DFF"/>
    <w:rsid w:val="008555C6"/>
    <w:rsid w:val="008569A3"/>
    <w:rsid w:val="00856B18"/>
    <w:rsid w:val="00860406"/>
    <w:rsid w:val="00860817"/>
    <w:rsid w:val="00861137"/>
    <w:rsid w:val="00861536"/>
    <w:rsid w:val="00862C37"/>
    <w:rsid w:val="00862CAD"/>
    <w:rsid w:val="00864623"/>
    <w:rsid w:val="00864657"/>
    <w:rsid w:val="008649EA"/>
    <w:rsid w:val="008650BB"/>
    <w:rsid w:val="00865D45"/>
    <w:rsid w:val="00866006"/>
    <w:rsid w:val="00866FF6"/>
    <w:rsid w:val="00867990"/>
    <w:rsid w:val="0087080E"/>
    <w:rsid w:val="00870F9D"/>
    <w:rsid w:val="0087215D"/>
    <w:rsid w:val="008738DD"/>
    <w:rsid w:val="00873D8C"/>
    <w:rsid w:val="008768AB"/>
    <w:rsid w:val="008773D2"/>
    <w:rsid w:val="00881F9A"/>
    <w:rsid w:val="008835A4"/>
    <w:rsid w:val="0088378D"/>
    <w:rsid w:val="00886BA2"/>
    <w:rsid w:val="00890641"/>
    <w:rsid w:val="00891719"/>
    <w:rsid w:val="008920DE"/>
    <w:rsid w:val="0089308C"/>
    <w:rsid w:val="008949D9"/>
    <w:rsid w:val="008956DF"/>
    <w:rsid w:val="00897FC0"/>
    <w:rsid w:val="008A1A69"/>
    <w:rsid w:val="008A230A"/>
    <w:rsid w:val="008A322E"/>
    <w:rsid w:val="008A5357"/>
    <w:rsid w:val="008A6A8E"/>
    <w:rsid w:val="008B03E0"/>
    <w:rsid w:val="008B0FE2"/>
    <w:rsid w:val="008B2007"/>
    <w:rsid w:val="008B26FB"/>
    <w:rsid w:val="008B4082"/>
    <w:rsid w:val="008B5058"/>
    <w:rsid w:val="008B6451"/>
    <w:rsid w:val="008B7035"/>
    <w:rsid w:val="008C0C2B"/>
    <w:rsid w:val="008C29C9"/>
    <w:rsid w:val="008C3CEE"/>
    <w:rsid w:val="008C5707"/>
    <w:rsid w:val="008C6931"/>
    <w:rsid w:val="008C742C"/>
    <w:rsid w:val="008C7589"/>
    <w:rsid w:val="008D128E"/>
    <w:rsid w:val="008D1DC5"/>
    <w:rsid w:val="008D2C23"/>
    <w:rsid w:val="008D34F2"/>
    <w:rsid w:val="008D52A6"/>
    <w:rsid w:val="008D6069"/>
    <w:rsid w:val="008D60ED"/>
    <w:rsid w:val="008E0221"/>
    <w:rsid w:val="008E0230"/>
    <w:rsid w:val="008E1031"/>
    <w:rsid w:val="008E2C56"/>
    <w:rsid w:val="008E3EB8"/>
    <w:rsid w:val="008E4B59"/>
    <w:rsid w:val="008E4ECF"/>
    <w:rsid w:val="008E5EB7"/>
    <w:rsid w:val="008E6071"/>
    <w:rsid w:val="008E698F"/>
    <w:rsid w:val="008E69A4"/>
    <w:rsid w:val="008E72E1"/>
    <w:rsid w:val="008F0E92"/>
    <w:rsid w:val="008F388F"/>
    <w:rsid w:val="008F45D6"/>
    <w:rsid w:val="008F464B"/>
    <w:rsid w:val="008F5F39"/>
    <w:rsid w:val="008F7C9D"/>
    <w:rsid w:val="0090127E"/>
    <w:rsid w:val="009029B2"/>
    <w:rsid w:val="00903868"/>
    <w:rsid w:val="00904111"/>
    <w:rsid w:val="009069F9"/>
    <w:rsid w:val="009133EC"/>
    <w:rsid w:val="00913847"/>
    <w:rsid w:val="00913D28"/>
    <w:rsid w:val="009146F1"/>
    <w:rsid w:val="00914A2C"/>
    <w:rsid w:val="009154B8"/>
    <w:rsid w:val="00915877"/>
    <w:rsid w:val="0091613F"/>
    <w:rsid w:val="00917928"/>
    <w:rsid w:val="0092060A"/>
    <w:rsid w:val="00920786"/>
    <w:rsid w:val="00920A15"/>
    <w:rsid w:val="00924D47"/>
    <w:rsid w:val="00925944"/>
    <w:rsid w:val="009325F4"/>
    <w:rsid w:val="009343EE"/>
    <w:rsid w:val="00935BEA"/>
    <w:rsid w:val="00935CA0"/>
    <w:rsid w:val="0093655F"/>
    <w:rsid w:val="0093656B"/>
    <w:rsid w:val="00936598"/>
    <w:rsid w:val="009413A3"/>
    <w:rsid w:val="00942D73"/>
    <w:rsid w:val="00944E93"/>
    <w:rsid w:val="009450E5"/>
    <w:rsid w:val="00945DEA"/>
    <w:rsid w:val="009467AE"/>
    <w:rsid w:val="00946960"/>
    <w:rsid w:val="00947C96"/>
    <w:rsid w:val="00950667"/>
    <w:rsid w:val="00953120"/>
    <w:rsid w:val="00953768"/>
    <w:rsid w:val="00954DF5"/>
    <w:rsid w:val="00955856"/>
    <w:rsid w:val="00956A91"/>
    <w:rsid w:val="009651CB"/>
    <w:rsid w:val="0096568A"/>
    <w:rsid w:val="00966A5C"/>
    <w:rsid w:val="00967C4C"/>
    <w:rsid w:val="00971137"/>
    <w:rsid w:val="009734B6"/>
    <w:rsid w:val="00973AB8"/>
    <w:rsid w:val="00977731"/>
    <w:rsid w:val="0097785D"/>
    <w:rsid w:val="00981954"/>
    <w:rsid w:val="009822C8"/>
    <w:rsid w:val="00982572"/>
    <w:rsid w:val="00984B13"/>
    <w:rsid w:val="0098676D"/>
    <w:rsid w:val="00987CBA"/>
    <w:rsid w:val="00991063"/>
    <w:rsid w:val="00991E77"/>
    <w:rsid w:val="009923B1"/>
    <w:rsid w:val="0099280E"/>
    <w:rsid w:val="009928F7"/>
    <w:rsid w:val="0099318D"/>
    <w:rsid w:val="009932BB"/>
    <w:rsid w:val="009936CE"/>
    <w:rsid w:val="00994413"/>
    <w:rsid w:val="00995489"/>
    <w:rsid w:val="0099694D"/>
    <w:rsid w:val="009A02D0"/>
    <w:rsid w:val="009A0F44"/>
    <w:rsid w:val="009A1D4E"/>
    <w:rsid w:val="009A3325"/>
    <w:rsid w:val="009A5233"/>
    <w:rsid w:val="009A57FA"/>
    <w:rsid w:val="009A6620"/>
    <w:rsid w:val="009A68DB"/>
    <w:rsid w:val="009B227B"/>
    <w:rsid w:val="009B2675"/>
    <w:rsid w:val="009B2FC6"/>
    <w:rsid w:val="009B547D"/>
    <w:rsid w:val="009B7858"/>
    <w:rsid w:val="009C0B95"/>
    <w:rsid w:val="009C0BCA"/>
    <w:rsid w:val="009C1497"/>
    <w:rsid w:val="009C250F"/>
    <w:rsid w:val="009C2B16"/>
    <w:rsid w:val="009C2ECC"/>
    <w:rsid w:val="009C31C2"/>
    <w:rsid w:val="009C4C1F"/>
    <w:rsid w:val="009C6445"/>
    <w:rsid w:val="009C7988"/>
    <w:rsid w:val="009D09D9"/>
    <w:rsid w:val="009D1EED"/>
    <w:rsid w:val="009D2EE0"/>
    <w:rsid w:val="009D457E"/>
    <w:rsid w:val="009D7A11"/>
    <w:rsid w:val="009E1373"/>
    <w:rsid w:val="009E2DDA"/>
    <w:rsid w:val="009E65F4"/>
    <w:rsid w:val="009E7768"/>
    <w:rsid w:val="009E7780"/>
    <w:rsid w:val="009F196B"/>
    <w:rsid w:val="009F2F7F"/>
    <w:rsid w:val="009F2FBC"/>
    <w:rsid w:val="009F3510"/>
    <w:rsid w:val="009F40EA"/>
    <w:rsid w:val="009F41CA"/>
    <w:rsid w:val="009F4C36"/>
    <w:rsid w:val="009F4EA5"/>
    <w:rsid w:val="009F5198"/>
    <w:rsid w:val="009F543F"/>
    <w:rsid w:val="009F61F1"/>
    <w:rsid w:val="009F716E"/>
    <w:rsid w:val="009F71A6"/>
    <w:rsid w:val="00A0018D"/>
    <w:rsid w:val="00A0293E"/>
    <w:rsid w:val="00A03D5B"/>
    <w:rsid w:val="00A056E4"/>
    <w:rsid w:val="00A05F6B"/>
    <w:rsid w:val="00A0644B"/>
    <w:rsid w:val="00A06E47"/>
    <w:rsid w:val="00A11545"/>
    <w:rsid w:val="00A149AB"/>
    <w:rsid w:val="00A154C4"/>
    <w:rsid w:val="00A15D98"/>
    <w:rsid w:val="00A17CF0"/>
    <w:rsid w:val="00A20947"/>
    <w:rsid w:val="00A20DCF"/>
    <w:rsid w:val="00A226FC"/>
    <w:rsid w:val="00A237FA"/>
    <w:rsid w:val="00A239FD"/>
    <w:rsid w:val="00A23FE0"/>
    <w:rsid w:val="00A25541"/>
    <w:rsid w:val="00A26AEF"/>
    <w:rsid w:val="00A27FCC"/>
    <w:rsid w:val="00A304F0"/>
    <w:rsid w:val="00A33785"/>
    <w:rsid w:val="00A344F5"/>
    <w:rsid w:val="00A351CC"/>
    <w:rsid w:val="00A35296"/>
    <w:rsid w:val="00A371E6"/>
    <w:rsid w:val="00A37406"/>
    <w:rsid w:val="00A377B1"/>
    <w:rsid w:val="00A37D1A"/>
    <w:rsid w:val="00A405FE"/>
    <w:rsid w:val="00A409F6"/>
    <w:rsid w:val="00A4259D"/>
    <w:rsid w:val="00A426A2"/>
    <w:rsid w:val="00A461CA"/>
    <w:rsid w:val="00A46AB9"/>
    <w:rsid w:val="00A46E14"/>
    <w:rsid w:val="00A53EAE"/>
    <w:rsid w:val="00A54460"/>
    <w:rsid w:val="00A55104"/>
    <w:rsid w:val="00A55A91"/>
    <w:rsid w:val="00A57889"/>
    <w:rsid w:val="00A61549"/>
    <w:rsid w:val="00A637D8"/>
    <w:rsid w:val="00A63D8B"/>
    <w:rsid w:val="00A63EAC"/>
    <w:rsid w:val="00A6422C"/>
    <w:rsid w:val="00A664A8"/>
    <w:rsid w:val="00A70830"/>
    <w:rsid w:val="00A71752"/>
    <w:rsid w:val="00A721DF"/>
    <w:rsid w:val="00A73036"/>
    <w:rsid w:val="00A73047"/>
    <w:rsid w:val="00A75205"/>
    <w:rsid w:val="00A75467"/>
    <w:rsid w:val="00A75F0A"/>
    <w:rsid w:val="00A80935"/>
    <w:rsid w:val="00A81CB8"/>
    <w:rsid w:val="00A8404B"/>
    <w:rsid w:val="00A86270"/>
    <w:rsid w:val="00A87825"/>
    <w:rsid w:val="00A908C8"/>
    <w:rsid w:val="00A90921"/>
    <w:rsid w:val="00A9334D"/>
    <w:rsid w:val="00A93D9A"/>
    <w:rsid w:val="00A97E31"/>
    <w:rsid w:val="00AA16C0"/>
    <w:rsid w:val="00AA1C74"/>
    <w:rsid w:val="00AA1D46"/>
    <w:rsid w:val="00AA266D"/>
    <w:rsid w:val="00AA2675"/>
    <w:rsid w:val="00AA2DFE"/>
    <w:rsid w:val="00AA463D"/>
    <w:rsid w:val="00AA493D"/>
    <w:rsid w:val="00AA4F55"/>
    <w:rsid w:val="00AA5279"/>
    <w:rsid w:val="00AA7CE5"/>
    <w:rsid w:val="00AA8036"/>
    <w:rsid w:val="00AB0331"/>
    <w:rsid w:val="00AB0DF2"/>
    <w:rsid w:val="00AB22AF"/>
    <w:rsid w:val="00AB29C6"/>
    <w:rsid w:val="00AB2BA9"/>
    <w:rsid w:val="00AB3630"/>
    <w:rsid w:val="00AB3C1C"/>
    <w:rsid w:val="00AB446A"/>
    <w:rsid w:val="00AB4CA8"/>
    <w:rsid w:val="00AB5275"/>
    <w:rsid w:val="00AB5726"/>
    <w:rsid w:val="00AB5CF6"/>
    <w:rsid w:val="00AB66A2"/>
    <w:rsid w:val="00AB7A0F"/>
    <w:rsid w:val="00AC0F16"/>
    <w:rsid w:val="00AC1B26"/>
    <w:rsid w:val="00AC373C"/>
    <w:rsid w:val="00AC42B4"/>
    <w:rsid w:val="00AC4F5D"/>
    <w:rsid w:val="00AD1DAB"/>
    <w:rsid w:val="00AD3059"/>
    <w:rsid w:val="00AD3475"/>
    <w:rsid w:val="00AD44E7"/>
    <w:rsid w:val="00AD5725"/>
    <w:rsid w:val="00AD5DA9"/>
    <w:rsid w:val="00AD68D1"/>
    <w:rsid w:val="00AD6F9B"/>
    <w:rsid w:val="00AD7B5E"/>
    <w:rsid w:val="00AE335A"/>
    <w:rsid w:val="00AE4F28"/>
    <w:rsid w:val="00AE50F7"/>
    <w:rsid w:val="00AE7037"/>
    <w:rsid w:val="00AF01B4"/>
    <w:rsid w:val="00AF23D2"/>
    <w:rsid w:val="00AF40B0"/>
    <w:rsid w:val="00AF6B34"/>
    <w:rsid w:val="00B00193"/>
    <w:rsid w:val="00B0146A"/>
    <w:rsid w:val="00B01581"/>
    <w:rsid w:val="00B031E2"/>
    <w:rsid w:val="00B041A2"/>
    <w:rsid w:val="00B043A9"/>
    <w:rsid w:val="00B06E10"/>
    <w:rsid w:val="00B06ED2"/>
    <w:rsid w:val="00B116A5"/>
    <w:rsid w:val="00B1197D"/>
    <w:rsid w:val="00B12FD8"/>
    <w:rsid w:val="00B1579D"/>
    <w:rsid w:val="00B15CED"/>
    <w:rsid w:val="00B202D6"/>
    <w:rsid w:val="00B20D9D"/>
    <w:rsid w:val="00B21D29"/>
    <w:rsid w:val="00B21D62"/>
    <w:rsid w:val="00B22321"/>
    <w:rsid w:val="00B23629"/>
    <w:rsid w:val="00B247AB"/>
    <w:rsid w:val="00B24E14"/>
    <w:rsid w:val="00B25C01"/>
    <w:rsid w:val="00B25D3B"/>
    <w:rsid w:val="00B2602D"/>
    <w:rsid w:val="00B265B2"/>
    <w:rsid w:val="00B27C81"/>
    <w:rsid w:val="00B30E1D"/>
    <w:rsid w:val="00B31BD8"/>
    <w:rsid w:val="00B31F5B"/>
    <w:rsid w:val="00B3212C"/>
    <w:rsid w:val="00B32386"/>
    <w:rsid w:val="00B32A19"/>
    <w:rsid w:val="00B333F2"/>
    <w:rsid w:val="00B3360F"/>
    <w:rsid w:val="00B3532E"/>
    <w:rsid w:val="00B3568D"/>
    <w:rsid w:val="00B42CFD"/>
    <w:rsid w:val="00B432BD"/>
    <w:rsid w:val="00B43812"/>
    <w:rsid w:val="00B43813"/>
    <w:rsid w:val="00B43FD3"/>
    <w:rsid w:val="00B4495C"/>
    <w:rsid w:val="00B44F43"/>
    <w:rsid w:val="00B5093B"/>
    <w:rsid w:val="00B51B36"/>
    <w:rsid w:val="00B52015"/>
    <w:rsid w:val="00B528BE"/>
    <w:rsid w:val="00B54A91"/>
    <w:rsid w:val="00B5635C"/>
    <w:rsid w:val="00B57DA4"/>
    <w:rsid w:val="00B60EBF"/>
    <w:rsid w:val="00B61D37"/>
    <w:rsid w:val="00B61D97"/>
    <w:rsid w:val="00B66E62"/>
    <w:rsid w:val="00B709A9"/>
    <w:rsid w:val="00B70DA9"/>
    <w:rsid w:val="00B71419"/>
    <w:rsid w:val="00B71D75"/>
    <w:rsid w:val="00B722E0"/>
    <w:rsid w:val="00B72D2A"/>
    <w:rsid w:val="00B73522"/>
    <w:rsid w:val="00B73736"/>
    <w:rsid w:val="00B74255"/>
    <w:rsid w:val="00B74DD0"/>
    <w:rsid w:val="00B751A1"/>
    <w:rsid w:val="00B77EDC"/>
    <w:rsid w:val="00B80355"/>
    <w:rsid w:val="00B82851"/>
    <w:rsid w:val="00B8368C"/>
    <w:rsid w:val="00B83D80"/>
    <w:rsid w:val="00B857CE"/>
    <w:rsid w:val="00B866F0"/>
    <w:rsid w:val="00B868F1"/>
    <w:rsid w:val="00B86B8F"/>
    <w:rsid w:val="00B879B3"/>
    <w:rsid w:val="00B9152C"/>
    <w:rsid w:val="00B939AC"/>
    <w:rsid w:val="00B94443"/>
    <w:rsid w:val="00B944C5"/>
    <w:rsid w:val="00B94836"/>
    <w:rsid w:val="00B95582"/>
    <w:rsid w:val="00B9572B"/>
    <w:rsid w:val="00BA0310"/>
    <w:rsid w:val="00BA1763"/>
    <w:rsid w:val="00BA2522"/>
    <w:rsid w:val="00BA3AA5"/>
    <w:rsid w:val="00BA49DC"/>
    <w:rsid w:val="00BA55DE"/>
    <w:rsid w:val="00BA5E64"/>
    <w:rsid w:val="00BA5ED6"/>
    <w:rsid w:val="00BA77AE"/>
    <w:rsid w:val="00BB00CF"/>
    <w:rsid w:val="00BB0409"/>
    <w:rsid w:val="00BB0504"/>
    <w:rsid w:val="00BB0624"/>
    <w:rsid w:val="00BB0640"/>
    <w:rsid w:val="00BB1042"/>
    <w:rsid w:val="00BB169C"/>
    <w:rsid w:val="00BB3120"/>
    <w:rsid w:val="00BB45FD"/>
    <w:rsid w:val="00BB553D"/>
    <w:rsid w:val="00BB64FE"/>
    <w:rsid w:val="00BC18ED"/>
    <w:rsid w:val="00BC202D"/>
    <w:rsid w:val="00BC2354"/>
    <w:rsid w:val="00BC4CD9"/>
    <w:rsid w:val="00BC5EA6"/>
    <w:rsid w:val="00BC5FD0"/>
    <w:rsid w:val="00BC6916"/>
    <w:rsid w:val="00BC6E28"/>
    <w:rsid w:val="00BC6F2F"/>
    <w:rsid w:val="00BC740D"/>
    <w:rsid w:val="00BD1742"/>
    <w:rsid w:val="00BD1BFE"/>
    <w:rsid w:val="00BD330E"/>
    <w:rsid w:val="00BD3E62"/>
    <w:rsid w:val="00BD64C8"/>
    <w:rsid w:val="00BD6BE0"/>
    <w:rsid w:val="00BD6F67"/>
    <w:rsid w:val="00BE08D7"/>
    <w:rsid w:val="00BE0919"/>
    <w:rsid w:val="00BE0996"/>
    <w:rsid w:val="00BE21C0"/>
    <w:rsid w:val="00BE28CD"/>
    <w:rsid w:val="00BE2966"/>
    <w:rsid w:val="00BE2967"/>
    <w:rsid w:val="00BE61C3"/>
    <w:rsid w:val="00BE68EC"/>
    <w:rsid w:val="00BE6B83"/>
    <w:rsid w:val="00BF18D9"/>
    <w:rsid w:val="00BF1C38"/>
    <w:rsid w:val="00BF33D2"/>
    <w:rsid w:val="00BF4875"/>
    <w:rsid w:val="00BF5B73"/>
    <w:rsid w:val="00BF66D3"/>
    <w:rsid w:val="00BF67A7"/>
    <w:rsid w:val="00C01283"/>
    <w:rsid w:val="00C028CC"/>
    <w:rsid w:val="00C028E4"/>
    <w:rsid w:val="00C03DE3"/>
    <w:rsid w:val="00C0437E"/>
    <w:rsid w:val="00C043D4"/>
    <w:rsid w:val="00C05676"/>
    <w:rsid w:val="00C0695D"/>
    <w:rsid w:val="00C06B01"/>
    <w:rsid w:val="00C07057"/>
    <w:rsid w:val="00C07EAD"/>
    <w:rsid w:val="00C11D1A"/>
    <w:rsid w:val="00C123E6"/>
    <w:rsid w:val="00C136BD"/>
    <w:rsid w:val="00C13711"/>
    <w:rsid w:val="00C137A7"/>
    <w:rsid w:val="00C13FFA"/>
    <w:rsid w:val="00C14E30"/>
    <w:rsid w:val="00C15DF3"/>
    <w:rsid w:val="00C1715B"/>
    <w:rsid w:val="00C221D3"/>
    <w:rsid w:val="00C23365"/>
    <w:rsid w:val="00C24513"/>
    <w:rsid w:val="00C270B2"/>
    <w:rsid w:val="00C270E6"/>
    <w:rsid w:val="00C27C4F"/>
    <w:rsid w:val="00C30AF7"/>
    <w:rsid w:val="00C31D5F"/>
    <w:rsid w:val="00C336C8"/>
    <w:rsid w:val="00C35D03"/>
    <w:rsid w:val="00C41448"/>
    <w:rsid w:val="00C44087"/>
    <w:rsid w:val="00C444BE"/>
    <w:rsid w:val="00C452EA"/>
    <w:rsid w:val="00C4559E"/>
    <w:rsid w:val="00C52119"/>
    <w:rsid w:val="00C526E9"/>
    <w:rsid w:val="00C54335"/>
    <w:rsid w:val="00C54E18"/>
    <w:rsid w:val="00C55132"/>
    <w:rsid w:val="00C56956"/>
    <w:rsid w:val="00C56C69"/>
    <w:rsid w:val="00C56DEE"/>
    <w:rsid w:val="00C61A81"/>
    <w:rsid w:val="00C62FC0"/>
    <w:rsid w:val="00C64030"/>
    <w:rsid w:val="00C64C7E"/>
    <w:rsid w:val="00C65574"/>
    <w:rsid w:val="00C668C6"/>
    <w:rsid w:val="00C702EA"/>
    <w:rsid w:val="00C707E4"/>
    <w:rsid w:val="00C72FA8"/>
    <w:rsid w:val="00C74BF1"/>
    <w:rsid w:val="00C761C7"/>
    <w:rsid w:val="00C76CDA"/>
    <w:rsid w:val="00C76DF1"/>
    <w:rsid w:val="00C8009C"/>
    <w:rsid w:val="00C81071"/>
    <w:rsid w:val="00C81F4F"/>
    <w:rsid w:val="00C82D5B"/>
    <w:rsid w:val="00C858BE"/>
    <w:rsid w:val="00C87AA4"/>
    <w:rsid w:val="00C9148F"/>
    <w:rsid w:val="00C92ED2"/>
    <w:rsid w:val="00C940EA"/>
    <w:rsid w:val="00CA1CEF"/>
    <w:rsid w:val="00CA3038"/>
    <w:rsid w:val="00CA322B"/>
    <w:rsid w:val="00CA678B"/>
    <w:rsid w:val="00CA73DA"/>
    <w:rsid w:val="00CB609E"/>
    <w:rsid w:val="00CB67BD"/>
    <w:rsid w:val="00CB7838"/>
    <w:rsid w:val="00CB797D"/>
    <w:rsid w:val="00CB7D37"/>
    <w:rsid w:val="00CC039D"/>
    <w:rsid w:val="00CC094F"/>
    <w:rsid w:val="00CC11F3"/>
    <w:rsid w:val="00CC1812"/>
    <w:rsid w:val="00CC358A"/>
    <w:rsid w:val="00CC502C"/>
    <w:rsid w:val="00CD0D6B"/>
    <w:rsid w:val="00CD1DFE"/>
    <w:rsid w:val="00CD1E2B"/>
    <w:rsid w:val="00CD2676"/>
    <w:rsid w:val="00CD497E"/>
    <w:rsid w:val="00CD5495"/>
    <w:rsid w:val="00CD5528"/>
    <w:rsid w:val="00CD64CB"/>
    <w:rsid w:val="00CE10DE"/>
    <w:rsid w:val="00CE1917"/>
    <w:rsid w:val="00CE1F1C"/>
    <w:rsid w:val="00CE238D"/>
    <w:rsid w:val="00CE2763"/>
    <w:rsid w:val="00CE5287"/>
    <w:rsid w:val="00CE62A4"/>
    <w:rsid w:val="00CE7832"/>
    <w:rsid w:val="00CF10F3"/>
    <w:rsid w:val="00CF29C8"/>
    <w:rsid w:val="00CF3335"/>
    <w:rsid w:val="00CF58A0"/>
    <w:rsid w:val="00CF6356"/>
    <w:rsid w:val="00CF6B14"/>
    <w:rsid w:val="00CF6C8D"/>
    <w:rsid w:val="00D00D86"/>
    <w:rsid w:val="00D00E45"/>
    <w:rsid w:val="00D012BE"/>
    <w:rsid w:val="00D01319"/>
    <w:rsid w:val="00D02984"/>
    <w:rsid w:val="00D03F28"/>
    <w:rsid w:val="00D043CA"/>
    <w:rsid w:val="00D04960"/>
    <w:rsid w:val="00D04FE4"/>
    <w:rsid w:val="00D05BE3"/>
    <w:rsid w:val="00D05C44"/>
    <w:rsid w:val="00D067B5"/>
    <w:rsid w:val="00D07F75"/>
    <w:rsid w:val="00D11411"/>
    <w:rsid w:val="00D11D35"/>
    <w:rsid w:val="00D12DB3"/>
    <w:rsid w:val="00D1377B"/>
    <w:rsid w:val="00D23BD8"/>
    <w:rsid w:val="00D243F1"/>
    <w:rsid w:val="00D24B4B"/>
    <w:rsid w:val="00D264A6"/>
    <w:rsid w:val="00D26AF0"/>
    <w:rsid w:val="00D26F61"/>
    <w:rsid w:val="00D30362"/>
    <w:rsid w:val="00D31ABA"/>
    <w:rsid w:val="00D32E8F"/>
    <w:rsid w:val="00D35C0D"/>
    <w:rsid w:val="00D3695E"/>
    <w:rsid w:val="00D4249F"/>
    <w:rsid w:val="00D428BA"/>
    <w:rsid w:val="00D42B52"/>
    <w:rsid w:val="00D43AE2"/>
    <w:rsid w:val="00D471C2"/>
    <w:rsid w:val="00D472B1"/>
    <w:rsid w:val="00D513E3"/>
    <w:rsid w:val="00D521E7"/>
    <w:rsid w:val="00D5273E"/>
    <w:rsid w:val="00D52F60"/>
    <w:rsid w:val="00D5488A"/>
    <w:rsid w:val="00D54C25"/>
    <w:rsid w:val="00D55148"/>
    <w:rsid w:val="00D60C1C"/>
    <w:rsid w:val="00D619A2"/>
    <w:rsid w:val="00D637C3"/>
    <w:rsid w:val="00D64613"/>
    <w:rsid w:val="00D64892"/>
    <w:rsid w:val="00D66A68"/>
    <w:rsid w:val="00D67252"/>
    <w:rsid w:val="00D672A6"/>
    <w:rsid w:val="00D67779"/>
    <w:rsid w:val="00D6789B"/>
    <w:rsid w:val="00D704B0"/>
    <w:rsid w:val="00D70A4B"/>
    <w:rsid w:val="00D712D8"/>
    <w:rsid w:val="00D716F8"/>
    <w:rsid w:val="00D722A6"/>
    <w:rsid w:val="00D736FD"/>
    <w:rsid w:val="00D73741"/>
    <w:rsid w:val="00D74CF4"/>
    <w:rsid w:val="00D75380"/>
    <w:rsid w:val="00D75EFD"/>
    <w:rsid w:val="00D75F12"/>
    <w:rsid w:val="00D82726"/>
    <w:rsid w:val="00D8336B"/>
    <w:rsid w:val="00D83EEB"/>
    <w:rsid w:val="00D84C16"/>
    <w:rsid w:val="00D8535D"/>
    <w:rsid w:val="00D86274"/>
    <w:rsid w:val="00D90F97"/>
    <w:rsid w:val="00D9131C"/>
    <w:rsid w:val="00D9343D"/>
    <w:rsid w:val="00D9454F"/>
    <w:rsid w:val="00D951B0"/>
    <w:rsid w:val="00D95A14"/>
    <w:rsid w:val="00D96539"/>
    <w:rsid w:val="00DA12BC"/>
    <w:rsid w:val="00DA264A"/>
    <w:rsid w:val="00DA2A4A"/>
    <w:rsid w:val="00DA2F93"/>
    <w:rsid w:val="00DA4DCD"/>
    <w:rsid w:val="00DA56D8"/>
    <w:rsid w:val="00DA72E4"/>
    <w:rsid w:val="00DA77C0"/>
    <w:rsid w:val="00DB0C7C"/>
    <w:rsid w:val="00DB1134"/>
    <w:rsid w:val="00DB2491"/>
    <w:rsid w:val="00DB2853"/>
    <w:rsid w:val="00DB2DB2"/>
    <w:rsid w:val="00DB2E75"/>
    <w:rsid w:val="00DB4BAA"/>
    <w:rsid w:val="00DB5A2D"/>
    <w:rsid w:val="00DB69F5"/>
    <w:rsid w:val="00DB70F4"/>
    <w:rsid w:val="00DB7C14"/>
    <w:rsid w:val="00DC0B61"/>
    <w:rsid w:val="00DC12C6"/>
    <w:rsid w:val="00DC178B"/>
    <w:rsid w:val="00DC39E6"/>
    <w:rsid w:val="00DC5B7E"/>
    <w:rsid w:val="00DC649C"/>
    <w:rsid w:val="00DD280F"/>
    <w:rsid w:val="00DD46E1"/>
    <w:rsid w:val="00DD47C9"/>
    <w:rsid w:val="00DD4CC8"/>
    <w:rsid w:val="00DD55C1"/>
    <w:rsid w:val="00DD5B35"/>
    <w:rsid w:val="00DD64ED"/>
    <w:rsid w:val="00DD6C60"/>
    <w:rsid w:val="00DD7B2A"/>
    <w:rsid w:val="00DE18A6"/>
    <w:rsid w:val="00DE1B7D"/>
    <w:rsid w:val="00DE3B78"/>
    <w:rsid w:val="00DE71CD"/>
    <w:rsid w:val="00DE797F"/>
    <w:rsid w:val="00DF204F"/>
    <w:rsid w:val="00DF650B"/>
    <w:rsid w:val="00E007E7"/>
    <w:rsid w:val="00E0097B"/>
    <w:rsid w:val="00E00B4F"/>
    <w:rsid w:val="00E00E02"/>
    <w:rsid w:val="00E010C1"/>
    <w:rsid w:val="00E01AE3"/>
    <w:rsid w:val="00E03DD3"/>
    <w:rsid w:val="00E05177"/>
    <w:rsid w:val="00E0562A"/>
    <w:rsid w:val="00E0792C"/>
    <w:rsid w:val="00E1105B"/>
    <w:rsid w:val="00E12DF9"/>
    <w:rsid w:val="00E1309D"/>
    <w:rsid w:val="00E144FC"/>
    <w:rsid w:val="00E15504"/>
    <w:rsid w:val="00E15B23"/>
    <w:rsid w:val="00E15E56"/>
    <w:rsid w:val="00E166C3"/>
    <w:rsid w:val="00E16D60"/>
    <w:rsid w:val="00E17D81"/>
    <w:rsid w:val="00E17EF4"/>
    <w:rsid w:val="00E20C09"/>
    <w:rsid w:val="00E2125F"/>
    <w:rsid w:val="00E21B5E"/>
    <w:rsid w:val="00E238C8"/>
    <w:rsid w:val="00E24516"/>
    <w:rsid w:val="00E249B9"/>
    <w:rsid w:val="00E24AC1"/>
    <w:rsid w:val="00E26846"/>
    <w:rsid w:val="00E27B8B"/>
    <w:rsid w:val="00E30539"/>
    <w:rsid w:val="00E3299C"/>
    <w:rsid w:val="00E34AA9"/>
    <w:rsid w:val="00E37235"/>
    <w:rsid w:val="00E405E2"/>
    <w:rsid w:val="00E406CE"/>
    <w:rsid w:val="00E42BFA"/>
    <w:rsid w:val="00E43F9C"/>
    <w:rsid w:val="00E455D8"/>
    <w:rsid w:val="00E478B3"/>
    <w:rsid w:val="00E50540"/>
    <w:rsid w:val="00E50996"/>
    <w:rsid w:val="00E515EA"/>
    <w:rsid w:val="00E518A4"/>
    <w:rsid w:val="00E54904"/>
    <w:rsid w:val="00E555FC"/>
    <w:rsid w:val="00E55E77"/>
    <w:rsid w:val="00E56620"/>
    <w:rsid w:val="00E60380"/>
    <w:rsid w:val="00E6130A"/>
    <w:rsid w:val="00E619ED"/>
    <w:rsid w:val="00E62342"/>
    <w:rsid w:val="00E63B85"/>
    <w:rsid w:val="00E63D70"/>
    <w:rsid w:val="00E66526"/>
    <w:rsid w:val="00E67E11"/>
    <w:rsid w:val="00E7196A"/>
    <w:rsid w:val="00E72A9C"/>
    <w:rsid w:val="00E73B96"/>
    <w:rsid w:val="00E753EC"/>
    <w:rsid w:val="00E75A3B"/>
    <w:rsid w:val="00E75F57"/>
    <w:rsid w:val="00E77EBC"/>
    <w:rsid w:val="00E80A28"/>
    <w:rsid w:val="00E80B23"/>
    <w:rsid w:val="00E80DA4"/>
    <w:rsid w:val="00E826A4"/>
    <w:rsid w:val="00E845AD"/>
    <w:rsid w:val="00E87572"/>
    <w:rsid w:val="00E879A9"/>
    <w:rsid w:val="00E90FAE"/>
    <w:rsid w:val="00E9109B"/>
    <w:rsid w:val="00E913A3"/>
    <w:rsid w:val="00E91D19"/>
    <w:rsid w:val="00E929C9"/>
    <w:rsid w:val="00EA19C9"/>
    <w:rsid w:val="00EA5835"/>
    <w:rsid w:val="00EA7E38"/>
    <w:rsid w:val="00EB0A97"/>
    <w:rsid w:val="00EB0D73"/>
    <w:rsid w:val="00EB1B34"/>
    <w:rsid w:val="00EB2A02"/>
    <w:rsid w:val="00EB3F65"/>
    <w:rsid w:val="00EB4044"/>
    <w:rsid w:val="00EB47AE"/>
    <w:rsid w:val="00EB4A4F"/>
    <w:rsid w:val="00EB5572"/>
    <w:rsid w:val="00EB67BD"/>
    <w:rsid w:val="00EC15A5"/>
    <w:rsid w:val="00EC3C5F"/>
    <w:rsid w:val="00EC4068"/>
    <w:rsid w:val="00EC4C6C"/>
    <w:rsid w:val="00ED0448"/>
    <w:rsid w:val="00ED0BCA"/>
    <w:rsid w:val="00ED2AAC"/>
    <w:rsid w:val="00ED48A4"/>
    <w:rsid w:val="00ED4C9A"/>
    <w:rsid w:val="00ED4DC8"/>
    <w:rsid w:val="00ED6BCD"/>
    <w:rsid w:val="00ED7C03"/>
    <w:rsid w:val="00EE06FF"/>
    <w:rsid w:val="00EE2066"/>
    <w:rsid w:val="00EE2BDC"/>
    <w:rsid w:val="00EE30DF"/>
    <w:rsid w:val="00EE3FC0"/>
    <w:rsid w:val="00EE4E43"/>
    <w:rsid w:val="00EE4F67"/>
    <w:rsid w:val="00EE6E76"/>
    <w:rsid w:val="00EF148B"/>
    <w:rsid w:val="00EF46D7"/>
    <w:rsid w:val="00EF49DD"/>
    <w:rsid w:val="00EF54D2"/>
    <w:rsid w:val="00EF71EC"/>
    <w:rsid w:val="00F0043F"/>
    <w:rsid w:val="00F006A2"/>
    <w:rsid w:val="00F015B1"/>
    <w:rsid w:val="00F05036"/>
    <w:rsid w:val="00F0711D"/>
    <w:rsid w:val="00F07A50"/>
    <w:rsid w:val="00F133FC"/>
    <w:rsid w:val="00F1482A"/>
    <w:rsid w:val="00F15078"/>
    <w:rsid w:val="00F151FF"/>
    <w:rsid w:val="00F159A1"/>
    <w:rsid w:val="00F15D65"/>
    <w:rsid w:val="00F210CE"/>
    <w:rsid w:val="00F22143"/>
    <w:rsid w:val="00F223EB"/>
    <w:rsid w:val="00F2295C"/>
    <w:rsid w:val="00F23B8A"/>
    <w:rsid w:val="00F243D6"/>
    <w:rsid w:val="00F2441B"/>
    <w:rsid w:val="00F25CEB"/>
    <w:rsid w:val="00F32361"/>
    <w:rsid w:val="00F32C11"/>
    <w:rsid w:val="00F33203"/>
    <w:rsid w:val="00F3347E"/>
    <w:rsid w:val="00F33F9C"/>
    <w:rsid w:val="00F35D0A"/>
    <w:rsid w:val="00F4284C"/>
    <w:rsid w:val="00F432BC"/>
    <w:rsid w:val="00F437AC"/>
    <w:rsid w:val="00F4444D"/>
    <w:rsid w:val="00F449F2"/>
    <w:rsid w:val="00F44EDD"/>
    <w:rsid w:val="00F45D7C"/>
    <w:rsid w:val="00F470FC"/>
    <w:rsid w:val="00F55149"/>
    <w:rsid w:val="00F5622B"/>
    <w:rsid w:val="00F562AB"/>
    <w:rsid w:val="00F562D5"/>
    <w:rsid w:val="00F61E71"/>
    <w:rsid w:val="00F643F9"/>
    <w:rsid w:val="00F6477C"/>
    <w:rsid w:val="00F653A7"/>
    <w:rsid w:val="00F66C56"/>
    <w:rsid w:val="00F70434"/>
    <w:rsid w:val="00F727E1"/>
    <w:rsid w:val="00F730CC"/>
    <w:rsid w:val="00F73562"/>
    <w:rsid w:val="00F75B6D"/>
    <w:rsid w:val="00F76531"/>
    <w:rsid w:val="00F77267"/>
    <w:rsid w:val="00F80D89"/>
    <w:rsid w:val="00F81A11"/>
    <w:rsid w:val="00F81CFC"/>
    <w:rsid w:val="00F83C32"/>
    <w:rsid w:val="00F85743"/>
    <w:rsid w:val="00F85C0C"/>
    <w:rsid w:val="00F90E1B"/>
    <w:rsid w:val="00F91330"/>
    <w:rsid w:val="00F94ECA"/>
    <w:rsid w:val="00F95224"/>
    <w:rsid w:val="00F96B76"/>
    <w:rsid w:val="00F97718"/>
    <w:rsid w:val="00FA1933"/>
    <w:rsid w:val="00FA2530"/>
    <w:rsid w:val="00FA291C"/>
    <w:rsid w:val="00FA380A"/>
    <w:rsid w:val="00FA38D0"/>
    <w:rsid w:val="00FA40C5"/>
    <w:rsid w:val="00FA555D"/>
    <w:rsid w:val="00FA5B3C"/>
    <w:rsid w:val="00FA67C8"/>
    <w:rsid w:val="00FB07C8"/>
    <w:rsid w:val="00FB083A"/>
    <w:rsid w:val="00FB0A63"/>
    <w:rsid w:val="00FB14B1"/>
    <w:rsid w:val="00FB159C"/>
    <w:rsid w:val="00FB1F01"/>
    <w:rsid w:val="00FB2813"/>
    <w:rsid w:val="00FB29E1"/>
    <w:rsid w:val="00FB2FAA"/>
    <w:rsid w:val="00FB4256"/>
    <w:rsid w:val="00FB487C"/>
    <w:rsid w:val="00FB4C1A"/>
    <w:rsid w:val="00FB5CC8"/>
    <w:rsid w:val="00FB7025"/>
    <w:rsid w:val="00FB72CD"/>
    <w:rsid w:val="00FC04A8"/>
    <w:rsid w:val="00FC0923"/>
    <w:rsid w:val="00FC095F"/>
    <w:rsid w:val="00FC0A91"/>
    <w:rsid w:val="00FC178C"/>
    <w:rsid w:val="00FC2B46"/>
    <w:rsid w:val="00FC33B3"/>
    <w:rsid w:val="00FC4467"/>
    <w:rsid w:val="00FC5483"/>
    <w:rsid w:val="00FC65C7"/>
    <w:rsid w:val="00FD21F4"/>
    <w:rsid w:val="00FD37AB"/>
    <w:rsid w:val="00FD5858"/>
    <w:rsid w:val="00FD5B56"/>
    <w:rsid w:val="00FD66BB"/>
    <w:rsid w:val="00FD6D27"/>
    <w:rsid w:val="00FD7482"/>
    <w:rsid w:val="00FE021B"/>
    <w:rsid w:val="00FE10EE"/>
    <w:rsid w:val="00FE5109"/>
    <w:rsid w:val="00FE56EB"/>
    <w:rsid w:val="00FE5837"/>
    <w:rsid w:val="00FF097A"/>
    <w:rsid w:val="00FF347C"/>
    <w:rsid w:val="00FF3F3C"/>
    <w:rsid w:val="00FF4898"/>
    <w:rsid w:val="01008026"/>
    <w:rsid w:val="01228975"/>
    <w:rsid w:val="01327925"/>
    <w:rsid w:val="0183B3D8"/>
    <w:rsid w:val="018CF283"/>
    <w:rsid w:val="018FDF62"/>
    <w:rsid w:val="01987A53"/>
    <w:rsid w:val="01A7F57D"/>
    <w:rsid w:val="01C52967"/>
    <w:rsid w:val="020ED42C"/>
    <w:rsid w:val="02370C25"/>
    <w:rsid w:val="025F6C27"/>
    <w:rsid w:val="02B47B31"/>
    <w:rsid w:val="03070E2F"/>
    <w:rsid w:val="03192CEF"/>
    <w:rsid w:val="0323C7E3"/>
    <w:rsid w:val="03563C8A"/>
    <w:rsid w:val="03601569"/>
    <w:rsid w:val="036FE964"/>
    <w:rsid w:val="0372075B"/>
    <w:rsid w:val="03851FCC"/>
    <w:rsid w:val="039FF073"/>
    <w:rsid w:val="03C5D241"/>
    <w:rsid w:val="03D1325D"/>
    <w:rsid w:val="03F1FC2C"/>
    <w:rsid w:val="0410FA1D"/>
    <w:rsid w:val="041AD799"/>
    <w:rsid w:val="041B8C46"/>
    <w:rsid w:val="04284638"/>
    <w:rsid w:val="042AF022"/>
    <w:rsid w:val="046E94A7"/>
    <w:rsid w:val="04BCDD76"/>
    <w:rsid w:val="04BCFE0F"/>
    <w:rsid w:val="04CB93F8"/>
    <w:rsid w:val="04D45E6F"/>
    <w:rsid w:val="04FBE045"/>
    <w:rsid w:val="05257EB5"/>
    <w:rsid w:val="053519B8"/>
    <w:rsid w:val="05522BCA"/>
    <w:rsid w:val="05E6B480"/>
    <w:rsid w:val="06379A5A"/>
    <w:rsid w:val="06451A30"/>
    <w:rsid w:val="0647140B"/>
    <w:rsid w:val="06770BF8"/>
    <w:rsid w:val="06AC7B18"/>
    <w:rsid w:val="06AE8802"/>
    <w:rsid w:val="06B0B657"/>
    <w:rsid w:val="06B0B7E8"/>
    <w:rsid w:val="06B877C5"/>
    <w:rsid w:val="06DE7367"/>
    <w:rsid w:val="06EE6EE2"/>
    <w:rsid w:val="075F4F82"/>
    <w:rsid w:val="07921ECF"/>
    <w:rsid w:val="07B09186"/>
    <w:rsid w:val="082CB7D7"/>
    <w:rsid w:val="084C229B"/>
    <w:rsid w:val="08544FC5"/>
    <w:rsid w:val="0888B94F"/>
    <w:rsid w:val="08BE67E4"/>
    <w:rsid w:val="09156552"/>
    <w:rsid w:val="09870D5B"/>
    <w:rsid w:val="09A1463F"/>
    <w:rsid w:val="09AAA709"/>
    <w:rsid w:val="09E0D3E9"/>
    <w:rsid w:val="0AA510D2"/>
    <w:rsid w:val="0AB55B74"/>
    <w:rsid w:val="0AC9F8F3"/>
    <w:rsid w:val="0AFEDC6F"/>
    <w:rsid w:val="0B17D5EE"/>
    <w:rsid w:val="0B600A36"/>
    <w:rsid w:val="0B754BEB"/>
    <w:rsid w:val="0BCFB752"/>
    <w:rsid w:val="0BF0F91C"/>
    <w:rsid w:val="0BF792F0"/>
    <w:rsid w:val="0C12A6AE"/>
    <w:rsid w:val="0C8330E5"/>
    <w:rsid w:val="0C8F4583"/>
    <w:rsid w:val="0C9A7DF2"/>
    <w:rsid w:val="0C9F03DD"/>
    <w:rsid w:val="0D4260BB"/>
    <w:rsid w:val="0D6C3B85"/>
    <w:rsid w:val="0DBBE677"/>
    <w:rsid w:val="0DDAC758"/>
    <w:rsid w:val="0DE39616"/>
    <w:rsid w:val="0E217BB5"/>
    <w:rsid w:val="0E50FBA3"/>
    <w:rsid w:val="0E6E6611"/>
    <w:rsid w:val="0E82EFD7"/>
    <w:rsid w:val="0EB24812"/>
    <w:rsid w:val="0EBAE7C5"/>
    <w:rsid w:val="0F179FCB"/>
    <w:rsid w:val="0F4020BA"/>
    <w:rsid w:val="0F96857E"/>
    <w:rsid w:val="0FADCC72"/>
    <w:rsid w:val="0FE6D2B8"/>
    <w:rsid w:val="1019E88D"/>
    <w:rsid w:val="106ED8D3"/>
    <w:rsid w:val="109D8D8C"/>
    <w:rsid w:val="10AEAECF"/>
    <w:rsid w:val="1117715B"/>
    <w:rsid w:val="1175A891"/>
    <w:rsid w:val="11929A2C"/>
    <w:rsid w:val="11B6CAF5"/>
    <w:rsid w:val="11D912A4"/>
    <w:rsid w:val="11FC08A9"/>
    <w:rsid w:val="1222D6FA"/>
    <w:rsid w:val="123D9B1A"/>
    <w:rsid w:val="12FF3AA2"/>
    <w:rsid w:val="130C3E32"/>
    <w:rsid w:val="133B048B"/>
    <w:rsid w:val="13726B66"/>
    <w:rsid w:val="1397D90A"/>
    <w:rsid w:val="13DE175C"/>
    <w:rsid w:val="13DFE5E4"/>
    <w:rsid w:val="1408E87D"/>
    <w:rsid w:val="144F1240"/>
    <w:rsid w:val="1471696B"/>
    <w:rsid w:val="14E51749"/>
    <w:rsid w:val="1587E3E9"/>
    <w:rsid w:val="15A9841C"/>
    <w:rsid w:val="15C7F446"/>
    <w:rsid w:val="1670B10E"/>
    <w:rsid w:val="167354AF"/>
    <w:rsid w:val="168A90B8"/>
    <w:rsid w:val="169CD246"/>
    <w:rsid w:val="16CBAB09"/>
    <w:rsid w:val="173E1525"/>
    <w:rsid w:val="173F031A"/>
    <w:rsid w:val="175AB7F7"/>
    <w:rsid w:val="17AAE583"/>
    <w:rsid w:val="180D2CD2"/>
    <w:rsid w:val="181CB80B"/>
    <w:rsid w:val="18565D39"/>
    <w:rsid w:val="187B47E8"/>
    <w:rsid w:val="18CB6B15"/>
    <w:rsid w:val="18DC1A26"/>
    <w:rsid w:val="18EC1CA9"/>
    <w:rsid w:val="18F311E5"/>
    <w:rsid w:val="1905558E"/>
    <w:rsid w:val="191CB07F"/>
    <w:rsid w:val="191D0994"/>
    <w:rsid w:val="1935AD0F"/>
    <w:rsid w:val="1947AB2B"/>
    <w:rsid w:val="1953408D"/>
    <w:rsid w:val="195992DC"/>
    <w:rsid w:val="19705480"/>
    <w:rsid w:val="197750D6"/>
    <w:rsid w:val="199CEC60"/>
    <w:rsid w:val="19B8886C"/>
    <w:rsid w:val="19D5ED63"/>
    <w:rsid w:val="19D835DD"/>
    <w:rsid w:val="1A112A99"/>
    <w:rsid w:val="1A1CA04C"/>
    <w:rsid w:val="1A2D4B05"/>
    <w:rsid w:val="1A3A4728"/>
    <w:rsid w:val="1A55EAE5"/>
    <w:rsid w:val="1A76AE7C"/>
    <w:rsid w:val="1A831077"/>
    <w:rsid w:val="1AA9B8CC"/>
    <w:rsid w:val="1AC3ACB5"/>
    <w:rsid w:val="1AE72368"/>
    <w:rsid w:val="1AEC8E32"/>
    <w:rsid w:val="1AF6D9AB"/>
    <w:rsid w:val="1AF73AE2"/>
    <w:rsid w:val="1B13BDF1"/>
    <w:rsid w:val="1B187CBA"/>
    <w:rsid w:val="1B71BDC4"/>
    <w:rsid w:val="1B8AD4DC"/>
    <w:rsid w:val="1BA0D7A0"/>
    <w:rsid w:val="1BA862D9"/>
    <w:rsid w:val="1C09091C"/>
    <w:rsid w:val="1C98E756"/>
    <w:rsid w:val="1CA70D5D"/>
    <w:rsid w:val="1CACB427"/>
    <w:rsid w:val="1D1B7676"/>
    <w:rsid w:val="1D3584C4"/>
    <w:rsid w:val="1D3CA801"/>
    <w:rsid w:val="1D3CC312"/>
    <w:rsid w:val="1D4793DD"/>
    <w:rsid w:val="1D7D97AA"/>
    <w:rsid w:val="1DC2CE47"/>
    <w:rsid w:val="1DC5FDC8"/>
    <w:rsid w:val="1DCF0A1F"/>
    <w:rsid w:val="1E0D109F"/>
    <w:rsid w:val="1E468E8F"/>
    <w:rsid w:val="1E54045B"/>
    <w:rsid w:val="1E605CD3"/>
    <w:rsid w:val="1E797617"/>
    <w:rsid w:val="1ED41E3B"/>
    <w:rsid w:val="1EE41A2F"/>
    <w:rsid w:val="1EE77D92"/>
    <w:rsid w:val="1EF9FBC4"/>
    <w:rsid w:val="1F29FB4D"/>
    <w:rsid w:val="1F33F30C"/>
    <w:rsid w:val="1F6C3FD2"/>
    <w:rsid w:val="1FA5C674"/>
    <w:rsid w:val="1FA7B210"/>
    <w:rsid w:val="1FFC5F66"/>
    <w:rsid w:val="2019C621"/>
    <w:rsid w:val="201C5B8C"/>
    <w:rsid w:val="203B190B"/>
    <w:rsid w:val="2051623C"/>
    <w:rsid w:val="20A6348E"/>
    <w:rsid w:val="20CB84E5"/>
    <w:rsid w:val="20EFBDB2"/>
    <w:rsid w:val="20F91111"/>
    <w:rsid w:val="20F9B583"/>
    <w:rsid w:val="213B9FF3"/>
    <w:rsid w:val="217AC67F"/>
    <w:rsid w:val="2183DED5"/>
    <w:rsid w:val="219505B5"/>
    <w:rsid w:val="21963789"/>
    <w:rsid w:val="21A35F30"/>
    <w:rsid w:val="21D4F440"/>
    <w:rsid w:val="21F37D65"/>
    <w:rsid w:val="22739EE2"/>
    <w:rsid w:val="22B6314F"/>
    <w:rsid w:val="22B7F3C1"/>
    <w:rsid w:val="22C03F9D"/>
    <w:rsid w:val="22C8EC74"/>
    <w:rsid w:val="22FC1347"/>
    <w:rsid w:val="23197CCE"/>
    <w:rsid w:val="238F4DC6"/>
    <w:rsid w:val="23A6B34F"/>
    <w:rsid w:val="23CCA40A"/>
    <w:rsid w:val="23EF4567"/>
    <w:rsid w:val="2417E3C8"/>
    <w:rsid w:val="24252792"/>
    <w:rsid w:val="243FE3C6"/>
    <w:rsid w:val="247D3036"/>
    <w:rsid w:val="248BAFCD"/>
    <w:rsid w:val="24D2B3E2"/>
    <w:rsid w:val="252E9189"/>
    <w:rsid w:val="255F8581"/>
    <w:rsid w:val="25B50F99"/>
    <w:rsid w:val="25F29A68"/>
    <w:rsid w:val="264B06F0"/>
    <w:rsid w:val="264E36B1"/>
    <w:rsid w:val="268E1304"/>
    <w:rsid w:val="26913AAC"/>
    <w:rsid w:val="26C2EA7F"/>
    <w:rsid w:val="26C47A27"/>
    <w:rsid w:val="26D1F42B"/>
    <w:rsid w:val="26F74823"/>
    <w:rsid w:val="27658AFB"/>
    <w:rsid w:val="2777F35C"/>
    <w:rsid w:val="2778C947"/>
    <w:rsid w:val="279C5816"/>
    <w:rsid w:val="27F246EE"/>
    <w:rsid w:val="27FD9043"/>
    <w:rsid w:val="2810CC20"/>
    <w:rsid w:val="28649EB4"/>
    <w:rsid w:val="286F9C9E"/>
    <w:rsid w:val="28B49A91"/>
    <w:rsid w:val="291499A8"/>
    <w:rsid w:val="29310FD2"/>
    <w:rsid w:val="296943C1"/>
    <w:rsid w:val="29709A12"/>
    <w:rsid w:val="29946F4D"/>
    <w:rsid w:val="29DC1146"/>
    <w:rsid w:val="2A01F904"/>
    <w:rsid w:val="2A4410E0"/>
    <w:rsid w:val="2A4D01D5"/>
    <w:rsid w:val="2A836150"/>
    <w:rsid w:val="2A88440E"/>
    <w:rsid w:val="2A9620D7"/>
    <w:rsid w:val="2AC7E805"/>
    <w:rsid w:val="2AF8B4C9"/>
    <w:rsid w:val="2B3DC70C"/>
    <w:rsid w:val="2B781685"/>
    <w:rsid w:val="2B90D3B3"/>
    <w:rsid w:val="2BFFF997"/>
    <w:rsid w:val="2C288BE7"/>
    <w:rsid w:val="2C6793B5"/>
    <w:rsid w:val="2C872839"/>
    <w:rsid w:val="2CA5F11A"/>
    <w:rsid w:val="2D052E3B"/>
    <w:rsid w:val="2D23D37B"/>
    <w:rsid w:val="2D8FF93A"/>
    <w:rsid w:val="2D914DAC"/>
    <w:rsid w:val="2D95F620"/>
    <w:rsid w:val="2DA88220"/>
    <w:rsid w:val="2DC17283"/>
    <w:rsid w:val="2DE0839A"/>
    <w:rsid w:val="2DE80ACB"/>
    <w:rsid w:val="2DEDE95E"/>
    <w:rsid w:val="2E0822F5"/>
    <w:rsid w:val="2E3C23B1"/>
    <w:rsid w:val="2E3C66AB"/>
    <w:rsid w:val="2E528EB1"/>
    <w:rsid w:val="2E7EEED1"/>
    <w:rsid w:val="2EE6C900"/>
    <w:rsid w:val="2F10BB76"/>
    <w:rsid w:val="2F55B9AE"/>
    <w:rsid w:val="2F7CB7EF"/>
    <w:rsid w:val="2FDB8800"/>
    <w:rsid w:val="30049506"/>
    <w:rsid w:val="30077214"/>
    <w:rsid w:val="30878C69"/>
    <w:rsid w:val="30B68B30"/>
    <w:rsid w:val="30C799FC"/>
    <w:rsid w:val="30C957C8"/>
    <w:rsid w:val="3115BD1B"/>
    <w:rsid w:val="3130F0FC"/>
    <w:rsid w:val="31392D5A"/>
    <w:rsid w:val="31487DE9"/>
    <w:rsid w:val="314A03E1"/>
    <w:rsid w:val="317DDF86"/>
    <w:rsid w:val="31A03101"/>
    <w:rsid w:val="31B420A0"/>
    <w:rsid w:val="31C2846C"/>
    <w:rsid w:val="31D00A2C"/>
    <w:rsid w:val="31EB370E"/>
    <w:rsid w:val="3202A9BF"/>
    <w:rsid w:val="32279117"/>
    <w:rsid w:val="3239439C"/>
    <w:rsid w:val="325F68C7"/>
    <w:rsid w:val="32636A5D"/>
    <w:rsid w:val="3273C7BA"/>
    <w:rsid w:val="32B1088E"/>
    <w:rsid w:val="32BB3F65"/>
    <w:rsid w:val="32D58F5B"/>
    <w:rsid w:val="32EE21AE"/>
    <w:rsid w:val="33425EA5"/>
    <w:rsid w:val="33810738"/>
    <w:rsid w:val="33869A9F"/>
    <w:rsid w:val="33931BF8"/>
    <w:rsid w:val="3395F7ED"/>
    <w:rsid w:val="33D9AB18"/>
    <w:rsid w:val="33E13491"/>
    <w:rsid w:val="34023890"/>
    <w:rsid w:val="344730A2"/>
    <w:rsid w:val="34A7C10D"/>
    <w:rsid w:val="34A7C731"/>
    <w:rsid w:val="34B75DF8"/>
    <w:rsid w:val="34CA4FD6"/>
    <w:rsid w:val="34D3EAEC"/>
    <w:rsid w:val="34E4B033"/>
    <w:rsid w:val="3509CD14"/>
    <w:rsid w:val="353106CD"/>
    <w:rsid w:val="35378C49"/>
    <w:rsid w:val="353B2E7E"/>
    <w:rsid w:val="35422CBA"/>
    <w:rsid w:val="35563E0C"/>
    <w:rsid w:val="3577F5FA"/>
    <w:rsid w:val="35896931"/>
    <w:rsid w:val="35AC8C29"/>
    <w:rsid w:val="35BAC8FA"/>
    <w:rsid w:val="3604B0F7"/>
    <w:rsid w:val="363D88E9"/>
    <w:rsid w:val="36415890"/>
    <w:rsid w:val="36554DBE"/>
    <w:rsid w:val="3655C426"/>
    <w:rsid w:val="365AEB6C"/>
    <w:rsid w:val="3687EB4F"/>
    <w:rsid w:val="36C0EADC"/>
    <w:rsid w:val="36DD2DB7"/>
    <w:rsid w:val="36E59B77"/>
    <w:rsid w:val="36E7F799"/>
    <w:rsid w:val="37328638"/>
    <w:rsid w:val="3744480F"/>
    <w:rsid w:val="37C983C6"/>
    <w:rsid w:val="37D15015"/>
    <w:rsid w:val="38368009"/>
    <w:rsid w:val="38B5F601"/>
    <w:rsid w:val="38DCC70F"/>
    <w:rsid w:val="38E5CD00"/>
    <w:rsid w:val="38ED2636"/>
    <w:rsid w:val="38F2B131"/>
    <w:rsid w:val="38FF6834"/>
    <w:rsid w:val="392A6958"/>
    <w:rsid w:val="3948B1CA"/>
    <w:rsid w:val="39608CD9"/>
    <w:rsid w:val="397CF0CB"/>
    <w:rsid w:val="39883914"/>
    <w:rsid w:val="39A558F1"/>
    <w:rsid w:val="3A2CB441"/>
    <w:rsid w:val="3A2F1D5A"/>
    <w:rsid w:val="3A46280D"/>
    <w:rsid w:val="3A6E7C42"/>
    <w:rsid w:val="3A8D28F2"/>
    <w:rsid w:val="3AEE9327"/>
    <w:rsid w:val="3B1235AF"/>
    <w:rsid w:val="3B24CA8B"/>
    <w:rsid w:val="3B412952"/>
    <w:rsid w:val="3B5B111D"/>
    <w:rsid w:val="3B6A1400"/>
    <w:rsid w:val="3BE1C315"/>
    <w:rsid w:val="3BED6A2F"/>
    <w:rsid w:val="3C7256AF"/>
    <w:rsid w:val="3C8CFDD6"/>
    <w:rsid w:val="3C9BE960"/>
    <w:rsid w:val="3CC0AEB7"/>
    <w:rsid w:val="3CDA38D7"/>
    <w:rsid w:val="3CDCF9B3"/>
    <w:rsid w:val="3CE2D504"/>
    <w:rsid w:val="3D1BD421"/>
    <w:rsid w:val="3DA3B0C6"/>
    <w:rsid w:val="3DA6D3D4"/>
    <w:rsid w:val="3DB5EF16"/>
    <w:rsid w:val="3DBA5CB1"/>
    <w:rsid w:val="3DCAB89B"/>
    <w:rsid w:val="3E1E890F"/>
    <w:rsid w:val="3E20BB1E"/>
    <w:rsid w:val="3E5141AA"/>
    <w:rsid w:val="3E68AD4E"/>
    <w:rsid w:val="3E7B31D9"/>
    <w:rsid w:val="3E941150"/>
    <w:rsid w:val="3EA86806"/>
    <w:rsid w:val="3EB69F9B"/>
    <w:rsid w:val="3ED8C92B"/>
    <w:rsid w:val="3F2813F8"/>
    <w:rsid w:val="3F35BDCE"/>
    <w:rsid w:val="3F416FAC"/>
    <w:rsid w:val="3F427430"/>
    <w:rsid w:val="3F4E5AE0"/>
    <w:rsid w:val="3F5246D2"/>
    <w:rsid w:val="3F7E635F"/>
    <w:rsid w:val="3F8B03DB"/>
    <w:rsid w:val="3F8E7FCC"/>
    <w:rsid w:val="3F9BF0E3"/>
    <w:rsid w:val="3FB47AA2"/>
    <w:rsid w:val="3FB6BF8A"/>
    <w:rsid w:val="3FBD1039"/>
    <w:rsid w:val="3FC08966"/>
    <w:rsid w:val="3FC3EDBD"/>
    <w:rsid w:val="3FC95E75"/>
    <w:rsid w:val="3FEF2EAC"/>
    <w:rsid w:val="40149A75"/>
    <w:rsid w:val="401C6451"/>
    <w:rsid w:val="403B6AD0"/>
    <w:rsid w:val="4054B2F5"/>
    <w:rsid w:val="4066BCB8"/>
    <w:rsid w:val="40C035AD"/>
    <w:rsid w:val="40CFB68A"/>
    <w:rsid w:val="40F07EB5"/>
    <w:rsid w:val="4125B3AA"/>
    <w:rsid w:val="4179124C"/>
    <w:rsid w:val="41AEDB72"/>
    <w:rsid w:val="41B3D473"/>
    <w:rsid w:val="421E19B2"/>
    <w:rsid w:val="422FA6FE"/>
    <w:rsid w:val="42498280"/>
    <w:rsid w:val="4255C048"/>
    <w:rsid w:val="429BDBF8"/>
    <w:rsid w:val="42D9DC4F"/>
    <w:rsid w:val="42F0B12B"/>
    <w:rsid w:val="42F84D49"/>
    <w:rsid w:val="434C3B37"/>
    <w:rsid w:val="444DBDA5"/>
    <w:rsid w:val="447EF5B1"/>
    <w:rsid w:val="44BE1E97"/>
    <w:rsid w:val="44C588FF"/>
    <w:rsid w:val="44F3C3FA"/>
    <w:rsid w:val="45284C51"/>
    <w:rsid w:val="452A8DCD"/>
    <w:rsid w:val="4551175F"/>
    <w:rsid w:val="45C58654"/>
    <w:rsid w:val="45DBCE8B"/>
    <w:rsid w:val="45E15FDC"/>
    <w:rsid w:val="45FAD375"/>
    <w:rsid w:val="46548738"/>
    <w:rsid w:val="466A95A9"/>
    <w:rsid w:val="466E3702"/>
    <w:rsid w:val="46816BDA"/>
    <w:rsid w:val="46C7909D"/>
    <w:rsid w:val="46ECE7C0"/>
    <w:rsid w:val="4710B82B"/>
    <w:rsid w:val="47C86430"/>
    <w:rsid w:val="47EACEBA"/>
    <w:rsid w:val="486E1D62"/>
    <w:rsid w:val="48B7C6C3"/>
    <w:rsid w:val="48F2DCF2"/>
    <w:rsid w:val="48FC9DCC"/>
    <w:rsid w:val="48FE6D43"/>
    <w:rsid w:val="4903A906"/>
    <w:rsid w:val="490725A0"/>
    <w:rsid w:val="4911D0DB"/>
    <w:rsid w:val="492DA889"/>
    <w:rsid w:val="4941ED5B"/>
    <w:rsid w:val="494E260F"/>
    <w:rsid w:val="4952CA69"/>
    <w:rsid w:val="49CADB59"/>
    <w:rsid w:val="49F92DBE"/>
    <w:rsid w:val="49FAE3C1"/>
    <w:rsid w:val="4A00A37A"/>
    <w:rsid w:val="4A4198C7"/>
    <w:rsid w:val="4A65085D"/>
    <w:rsid w:val="4AB8CD38"/>
    <w:rsid w:val="4AE78406"/>
    <w:rsid w:val="4B10E602"/>
    <w:rsid w:val="4B56C105"/>
    <w:rsid w:val="4B9A878D"/>
    <w:rsid w:val="4BCFA93B"/>
    <w:rsid w:val="4BD73F1A"/>
    <w:rsid w:val="4C35C0B6"/>
    <w:rsid w:val="4C5DE30C"/>
    <w:rsid w:val="4C82D7B4"/>
    <w:rsid w:val="4C916CAE"/>
    <w:rsid w:val="4CEBAE1F"/>
    <w:rsid w:val="4D27A3D7"/>
    <w:rsid w:val="4D356C9F"/>
    <w:rsid w:val="4D3CDA25"/>
    <w:rsid w:val="4DB543F0"/>
    <w:rsid w:val="4DD1F710"/>
    <w:rsid w:val="4E18F437"/>
    <w:rsid w:val="4E4CEB56"/>
    <w:rsid w:val="4E5A232B"/>
    <w:rsid w:val="4E93EA9B"/>
    <w:rsid w:val="4EBC381C"/>
    <w:rsid w:val="4F14B779"/>
    <w:rsid w:val="4FAFEFC8"/>
    <w:rsid w:val="5002328B"/>
    <w:rsid w:val="500AE5BC"/>
    <w:rsid w:val="50277EFA"/>
    <w:rsid w:val="50461449"/>
    <w:rsid w:val="5055DF99"/>
    <w:rsid w:val="50CD1862"/>
    <w:rsid w:val="50E89FEC"/>
    <w:rsid w:val="5111ED71"/>
    <w:rsid w:val="512028AC"/>
    <w:rsid w:val="51897C74"/>
    <w:rsid w:val="519B352E"/>
    <w:rsid w:val="51A7AC39"/>
    <w:rsid w:val="51D17B77"/>
    <w:rsid w:val="521CF6A3"/>
    <w:rsid w:val="52A10B43"/>
    <w:rsid w:val="52B10F8A"/>
    <w:rsid w:val="52E8EA5C"/>
    <w:rsid w:val="5311C683"/>
    <w:rsid w:val="531ACD81"/>
    <w:rsid w:val="533C446F"/>
    <w:rsid w:val="53471586"/>
    <w:rsid w:val="53597561"/>
    <w:rsid w:val="539FBB8E"/>
    <w:rsid w:val="5409FA06"/>
    <w:rsid w:val="541B1F94"/>
    <w:rsid w:val="542AC6D4"/>
    <w:rsid w:val="546B7755"/>
    <w:rsid w:val="54D9005F"/>
    <w:rsid w:val="54E5718D"/>
    <w:rsid w:val="54F2C680"/>
    <w:rsid w:val="550636A7"/>
    <w:rsid w:val="5560955C"/>
    <w:rsid w:val="55E12B4C"/>
    <w:rsid w:val="55E2FA56"/>
    <w:rsid w:val="55E9C5EF"/>
    <w:rsid w:val="561007D2"/>
    <w:rsid w:val="56144915"/>
    <w:rsid w:val="563B01C8"/>
    <w:rsid w:val="564918C9"/>
    <w:rsid w:val="566F8CBD"/>
    <w:rsid w:val="5674B5F2"/>
    <w:rsid w:val="5685BD02"/>
    <w:rsid w:val="56896606"/>
    <w:rsid w:val="57309404"/>
    <w:rsid w:val="5734D920"/>
    <w:rsid w:val="5751A116"/>
    <w:rsid w:val="57521448"/>
    <w:rsid w:val="577CB333"/>
    <w:rsid w:val="57AFD84C"/>
    <w:rsid w:val="57B01976"/>
    <w:rsid w:val="5809736E"/>
    <w:rsid w:val="58182948"/>
    <w:rsid w:val="583D17D4"/>
    <w:rsid w:val="586B5B1E"/>
    <w:rsid w:val="588399D4"/>
    <w:rsid w:val="58856E8C"/>
    <w:rsid w:val="58984653"/>
    <w:rsid w:val="58E2169A"/>
    <w:rsid w:val="59089BD4"/>
    <w:rsid w:val="593F3333"/>
    <w:rsid w:val="598DB2E0"/>
    <w:rsid w:val="59AE8C5B"/>
    <w:rsid w:val="59EC46FE"/>
    <w:rsid w:val="5A066930"/>
    <w:rsid w:val="5A13CA31"/>
    <w:rsid w:val="5A1A9D25"/>
    <w:rsid w:val="5AA1EAA7"/>
    <w:rsid w:val="5B2BA312"/>
    <w:rsid w:val="5B61BFE9"/>
    <w:rsid w:val="5B755E6C"/>
    <w:rsid w:val="5B8A6210"/>
    <w:rsid w:val="5C06D2D6"/>
    <w:rsid w:val="5C12F333"/>
    <w:rsid w:val="5C26BE43"/>
    <w:rsid w:val="5C4206F0"/>
    <w:rsid w:val="5CC13D35"/>
    <w:rsid w:val="5CE42E99"/>
    <w:rsid w:val="5D112ECD"/>
    <w:rsid w:val="5D128BA0"/>
    <w:rsid w:val="5D3E2F1C"/>
    <w:rsid w:val="5D5924B1"/>
    <w:rsid w:val="5D5B83B6"/>
    <w:rsid w:val="5DECA32A"/>
    <w:rsid w:val="5E15F2C2"/>
    <w:rsid w:val="5E25A0C3"/>
    <w:rsid w:val="5E2ED1B6"/>
    <w:rsid w:val="5E438E7D"/>
    <w:rsid w:val="5EAA300B"/>
    <w:rsid w:val="5EAE3817"/>
    <w:rsid w:val="5EAF8065"/>
    <w:rsid w:val="5EDBDDCD"/>
    <w:rsid w:val="5F10E38A"/>
    <w:rsid w:val="5F43B2BE"/>
    <w:rsid w:val="5FBDF4B9"/>
    <w:rsid w:val="601569BD"/>
    <w:rsid w:val="6043E6DF"/>
    <w:rsid w:val="606D7CB9"/>
    <w:rsid w:val="6074B7E0"/>
    <w:rsid w:val="608B461A"/>
    <w:rsid w:val="608C978E"/>
    <w:rsid w:val="60999EE5"/>
    <w:rsid w:val="60D1F48E"/>
    <w:rsid w:val="616BD64A"/>
    <w:rsid w:val="61708749"/>
    <w:rsid w:val="621E3D35"/>
    <w:rsid w:val="62269FB3"/>
    <w:rsid w:val="626E0521"/>
    <w:rsid w:val="62E39CE4"/>
    <w:rsid w:val="62E769B6"/>
    <w:rsid w:val="63407C1D"/>
    <w:rsid w:val="63495455"/>
    <w:rsid w:val="63605B1C"/>
    <w:rsid w:val="63BB7F6D"/>
    <w:rsid w:val="63C86635"/>
    <w:rsid w:val="63EA63E1"/>
    <w:rsid w:val="645949CF"/>
    <w:rsid w:val="645F49E4"/>
    <w:rsid w:val="64611317"/>
    <w:rsid w:val="64D7BAAD"/>
    <w:rsid w:val="6548513C"/>
    <w:rsid w:val="65639468"/>
    <w:rsid w:val="6572CD92"/>
    <w:rsid w:val="658A8965"/>
    <w:rsid w:val="659EF254"/>
    <w:rsid w:val="65A240F0"/>
    <w:rsid w:val="65A7D6F3"/>
    <w:rsid w:val="65C07E62"/>
    <w:rsid w:val="65CEA37F"/>
    <w:rsid w:val="65E3E30B"/>
    <w:rsid w:val="65ED6DFB"/>
    <w:rsid w:val="6600FA9A"/>
    <w:rsid w:val="66434BBD"/>
    <w:rsid w:val="666643C0"/>
    <w:rsid w:val="6678AAAE"/>
    <w:rsid w:val="66FFF771"/>
    <w:rsid w:val="67582680"/>
    <w:rsid w:val="675B02A9"/>
    <w:rsid w:val="6770D1A6"/>
    <w:rsid w:val="6792A424"/>
    <w:rsid w:val="67AF916E"/>
    <w:rsid w:val="67FEBF97"/>
    <w:rsid w:val="680824B7"/>
    <w:rsid w:val="68314227"/>
    <w:rsid w:val="683C63D4"/>
    <w:rsid w:val="686C8124"/>
    <w:rsid w:val="6896CBF9"/>
    <w:rsid w:val="68A3C4DE"/>
    <w:rsid w:val="695E2301"/>
    <w:rsid w:val="695E72D4"/>
    <w:rsid w:val="69632E76"/>
    <w:rsid w:val="6997DCC5"/>
    <w:rsid w:val="69A97383"/>
    <w:rsid w:val="69AC203B"/>
    <w:rsid w:val="69C60B89"/>
    <w:rsid w:val="69EB6FC4"/>
    <w:rsid w:val="6A3F953F"/>
    <w:rsid w:val="6A643F9E"/>
    <w:rsid w:val="6AB89897"/>
    <w:rsid w:val="6AD4CD3B"/>
    <w:rsid w:val="6ADC551F"/>
    <w:rsid w:val="6AE89474"/>
    <w:rsid w:val="6B214C0E"/>
    <w:rsid w:val="6B64EA15"/>
    <w:rsid w:val="6BDB65A0"/>
    <w:rsid w:val="6BF9D67C"/>
    <w:rsid w:val="6C63E73F"/>
    <w:rsid w:val="6C94B7E0"/>
    <w:rsid w:val="6CB4D0EB"/>
    <w:rsid w:val="6CE14273"/>
    <w:rsid w:val="6CED8923"/>
    <w:rsid w:val="6D1F614B"/>
    <w:rsid w:val="6D2E88BC"/>
    <w:rsid w:val="6D387FEF"/>
    <w:rsid w:val="6D46B4FA"/>
    <w:rsid w:val="6E19C2F0"/>
    <w:rsid w:val="6E429C2F"/>
    <w:rsid w:val="6E6B4BB4"/>
    <w:rsid w:val="6EB5BB9D"/>
    <w:rsid w:val="6EF8ADF2"/>
    <w:rsid w:val="6F24893B"/>
    <w:rsid w:val="6F4024A6"/>
    <w:rsid w:val="6F8016B2"/>
    <w:rsid w:val="6F8F3B9F"/>
    <w:rsid w:val="6FA57E0B"/>
    <w:rsid w:val="702A924A"/>
    <w:rsid w:val="7043BACD"/>
    <w:rsid w:val="704811BB"/>
    <w:rsid w:val="70C1784A"/>
    <w:rsid w:val="70F7998E"/>
    <w:rsid w:val="70FC06CD"/>
    <w:rsid w:val="71287712"/>
    <w:rsid w:val="7142553C"/>
    <w:rsid w:val="71426B21"/>
    <w:rsid w:val="720D5A50"/>
    <w:rsid w:val="7229A4B5"/>
    <w:rsid w:val="7235A3F0"/>
    <w:rsid w:val="7238C81A"/>
    <w:rsid w:val="72729A27"/>
    <w:rsid w:val="72C4460E"/>
    <w:rsid w:val="730BB9E5"/>
    <w:rsid w:val="73697272"/>
    <w:rsid w:val="736F3DAA"/>
    <w:rsid w:val="73AEDEFE"/>
    <w:rsid w:val="73D321C2"/>
    <w:rsid w:val="73DD44CC"/>
    <w:rsid w:val="73E67785"/>
    <w:rsid w:val="7451FE9B"/>
    <w:rsid w:val="7469219E"/>
    <w:rsid w:val="74AC574D"/>
    <w:rsid w:val="74B8056B"/>
    <w:rsid w:val="75294336"/>
    <w:rsid w:val="75510CE8"/>
    <w:rsid w:val="755B7668"/>
    <w:rsid w:val="75660F47"/>
    <w:rsid w:val="758247E6"/>
    <w:rsid w:val="759561B8"/>
    <w:rsid w:val="75B23EE1"/>
    <w:rsid w:val="75CFBADE"/>
    <w:rsid w:val="75D0DD72"/>
    <w:rsid w:val="75F92D08"/>
    <w:rsid w:val="7620414E"/>
    <w:rsid w:val="762E4100"/>
    <w:rsid w:val="7653D5CC"/>
    <w:rsid w:val="7666EC41"/>
    <w:rsid w:val="76A8A07B"/>
    <w:rsid w:val="772687F4"/>
    <w:rsid w:val="7744064C"/>
    <w:rsid w:val="774B30B8"/>
    <w:rsid w:val="77C317B7"/>
    <w:rsid w:val="77C9C554"/>
    <w:rsid w:val="782BADDE"/>
    <w:rsid w:val="783726E3"/>
    <w:rsid w:val="785947D7"/>
    <w:rsid w:val="785D44DC"/>
    <w:rsid w:val="78C2F021"/>
    <w:rsid w:val="78C89EFC"/>
    <w:rsid w:val="78CF067C"/>
    <w:rsid w:val="78EB99EB"/>
    <w:rsid w:val="78F36589"/>
    <w:rsid w:val="791B030E"/>
    <w:rsid w:val="79714B97"/>
    <w:rsid w:val="7988207E"/>
    <w:rsid w:val="798EB194"/>
    <w:rsid w:val="7A40D8B1"/>
    <w:rsid w:val="7ADB8663"/>
    <w:rsid w:val="7B3B8B77"/>
    <w:rsid w:val="7B85E5F3"/>
    <w:rsid w:val="7BB09AC2"/>
    <w:rsid w:val="7BD4C61F"/>
    <w:rsid w:val="7C27980F"/>
    <w:rsid w:val="7C2E23D4"/>
    <w:rsid w:val="7CC80351"/>
    <w:rsid w:val="7CF19C9B"/>
    <w:rsid w:val="7D240E91"/>
    <w:rsid w:val="7D37E6FB"/>
    <w:rsid w:val="7D5408D7"/>
    <w:rsid w:val="7DFB960A"/>
    <w:rsid w:val="7E179FCE"/>
    <w:rsid w:val="7E286E54"/>
    <w:rsid w:val="7E6257DB"/>
    <w:rsid w:val="7E7620B6"/>
    <w:rsid w:val="7E77A030"/>
    <w:rsid w:val="7E818E77"/>
    <w:rsid w:val="7E8BE057"/>
    <w:rsid w:val="7EBAED5D"/>
    <w:rsid w:val="7ED4E9A0"/>
    <w:rsid w:val="7EDFB02F"/>
    <w:rsid w:val="7EE17ACC"/>
    <w:rsid w:val="7EF31FFA"/>
    <w:rsid w:val="7F09AC6F"/>
    <w:rsid w:val="7F0C3C25"/>
    <w:rsid w:val="7F7FB7D6"/>
    <w:rsid w:val="7FB68C1F"/>
    <w:rsid w:val="7FD93ED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7EC"/>
  <w15:chartTrackingRefBased/>
  <w15:docId w15:val="{BEED77A0-18A2-43AD-B34F-CEED8FE6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BB"/>
    <w:pPr>
      <w:spacing w:after="0" w:line="240" w:lineRule="auto"/>
    </w:pPr>
    <w:rPr>
      <w:rFonts w:ascii="Times New Roman" w:eastAsia="Times New Roman" w:hAnsi="Times New Roman" w:cs="Times New Roman"/>
      <w:sz w:val="24"/>
      <w:szCs w:val="24"/>
      <w:lang w:eastAsia="fr-FR"/>
    </w:rPr>
  </w:style>
  <w:style w:type="paragraph" w:styleId="Heading2">
    <w:name w:val="heading 2"/>
    <w:basedOn w:val="Normal"/>
    <w:link w:val="Heading2Char"/>
    <w:uiPriority w:val="9"/>
    <w:qFormat/>
    <w:rsid w:val="00CB7838"/>
    <w:pPr>
      <w:spacing w:before="100" w:beforeAutospacing="1" w:after="100" w:afterAutospacing="1"/>
      <w:outlineLvl w:val="1"/>
    </w:pPr>
    <w:rPr>
      <w:b/>
      <w:bCs/>
      <w:sz w:val="36"/>
      <w:szCs w:val="36"/>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C29C9"/>
    <w:pPr>
      <w:spacing w:before="60" w:line="280" w:lineRule="exact"/>
      <w:jc w:val="both"/>
    </w:pPr>
    <w:rPr>
      <w:rFonts w:ascii="Helvetica Neue" w:eastAsia="Cambria" w:hAnsi="Helvetica Neue"/>
      <w:sz w:val="21"/>
      <w:lang w:val="fr-FR" w:eastAsia="en-US"/>
    </w:rPr>
  </w:style>
  <w:style w:type="table" w:styleId="TableGrid">
    <w:name w:val="Table Grid"/>
    <w:basedOn w:val="TableNormal"/>
    <w:uiPriority w:val="39"/>
    <w:rsid w:val="00D6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AF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F7AF4"/>
    <w:rPr>
      <w:rFonts w:ascii="Segoe UI" w:hAnsi="Segoe UI" w:cs="Segoe UI"/>
      <w:sz w:val="18"/>
      <w:szCs w:val="18"/>
    </w:rPr>
  </w:style>
  <w:style w:type="character" w:styleId="CommentReference">
    <w:name w:val="annotation reference"/>
    <w:basedOn w:val="DefaultParagraphFont"/>
    <w:uiPriority w:val="99"/>
    <w:semiHidden/>
    <w:unhideWhenUsed/>
    <w:rsid w:val="006F7AF4"/>
    <w:rPr>
      <w:sz w:val="16"/>
      <w:szCs w:val="16"/>
    </w:rPr>
  </w:style>
  <w:style w:type="paragraph" w:styleId="CommentText">
    <w:name w:val="annotation text"/>
    <w:basedOn w:val="Normal"/>
    <w:link w:val="CommentTextChar"/>
    <w:uiPriority w:val="99"/>
    <w:unhideWhenUsed/>
    <w:rsid w:val="006F7A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F7AF4"/>
    <w:rPr>
      <w:sz w:val="20"/>
      <w:szCs w:val="20"/>
    </w:rPr>
  </w:style>
  <w:style w:type="paragraph" w:styleId="CommentSubject">
    <w:name w:val="annotation subject"/>
    <w:basedOn w:val="CommentText"/>
    <w:next w:val="CommentText"/>
    <w:link w:val="CommentSubjectChar"/>
    <w:uiPriority w:val="99"/>
    <w:semiHidden/>
    <w:unhideWhenUsed/>
    <w:rsid w:val="006F7AF4"/>
    <w:rPr>
      <w:b/>
      <w:bCs/>
    </w:rPr>
  </w:style>
  <w:style w:type="character" w:customStyle="1" w:styleId="CommentSubjectChar">
    <w:name w:val="Comment Subject Char"/>
    <w:basedOn w:val="CommentTextChar"/>
    <w:link w:val="CommentSubject"/>
    <w:uiPriority w:val="99"/>
    <w:semiHidden/>
    <w:rsid w:val="006F7AF4"/>
    <w:rPr>
      <w:b/>
      <w:bCs/>
      <w:sz w:val="20"/>
      <w:szCs w:val="20"/>
    </w:rPr>
  </w:style>
  <w:style w:type="paragraph" w:styleId="ListParagraph">
    <w:name w:val="List Paragraph"/>
    <w:basedOn w:val="Normal"/>
    <w:uiPriority w:val="34"/>
    <w:qFormat/>
    <w:rsid w:val="00341CE3"/>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8E69A4"/>
    <w:pPr>
      <w:spacing w:after="0" w:line="240" w:lineRule="auto"/>
    </w:pPr>
  </w:style>
  <w:style w:type="paragraph" w:styleId="NormalWeb">
    <w:name w:val="Normal (Web)"/>
    <w:basedOn w:val="Normal"/>
    <w:uiPriority w:val="99"/>
    <w:semiHidden/>
    <w:unhideWhenUsed/>
    <w:rsid w:val="004C0C2A"/>
    <w:pPr>
      <w:spacing w:before="100" w:beforeAutospacing="1" w:after="100" w:afterAutospacing="1"/>
    </w:pPr>
  </w:style>
  <w:style w:type="paragraph" w:customStyle="1" w:styleId="Default">
    <w:name w:val="Default"/>
    <w:rsid w:val="00805C33"/>
    <w:pPr>
      <w:autoSpaceDE w:val="0"/>
      <w:autoSpaceDN w:val="0"/>
      <w:adjustRightInd w:val="0"/>
      <w:spacing w:after="0" w:line="240" w:lineRule="auto"/>
    </w:pPr>
    <w:rPr>
      <w:rFonts w:ascii="Malgun Gothic" w:eastAsia="Malgun Gothic" w:cs="Malgun Gothic"/>
      <w:color w:val="000000"/>
      <w:sz w:val="24"/>
      <w:szCs w:val="24"/>
      <w:lang w:val="en-US"/>
    </w:rPr>
  </w:style>
  <w:style w:type="paragraph" w:customStyle="1" w:styleId="lettre">
    <w:name w:val="lettre"/>
    <w:basedOn w:val="Normal"/>
    <w:qFormat/>
    <w:rsid w:val="0071335C"/>
    <w:pPr>
      <w:spacing w:before="60" w:after="60"/>
    </w:pPr>
    <w:rPr>
      <w:rFonts w:ascii="Helvetica Neue" w:eastAsia="Cambria" w:hAnsi="Helvetica Neue"/>
      <w:sz w:val="16"/>
      <w:lang w:val="fr-FR" w:eastAsia="en-US"/>
    </w:rPr>
  </w:style>
  <w:style w:type="character" w:customStyle="1" w:styleId="plist">
    <w:name w:val="p_list"/>
    <w:basedOn w:val="DefaultParagraphFont"/>
    <w:rsid w:val="00956A91"/>
  </w:style>
  <w:style w:type="character" w:customStyle="1" w:styleId="fontstyle01">
    <w:name w:val="fontstyle01"/>
    <w:basedOn w:val="DefaultParagraphFont"/>
    <w:rsid w:val="004F75C7"/>
    <w:rPr>
      <w:rFonts w:ascii="Standard-Book" w:hAnsi="Standard-Book" w:hint="default"/>
      <w:b w:val="0"/>
      <w:bCs w:val="0"/>
      <w:i w:val="0"/>
      <w:iCs w:val="0"/>
      <w:color w:val="000000"/>
      <w:sz w:val="20"/>
      <w:szCs w:val="20"/>
    </w:rPr>
  </w:style>
  <w:style w:type="character" w:customStyle="1" w:styleId="fontstyle21">
    <w:name w:val="fontstyle21"/>
    <w:basedOn w:val="DefaultParagraphFont"/>
    <w:rsid w:val="008303C8"/>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DB4B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B4BAA"/>
  </w:style>
  <w:style w:type="paragraph" w:styleId="Footer">
    <w:name w:val="footer"/>
    <w:basedOn w:val="Normal"/>
    <w:link w:val="FooterChar"/>
    <w:uiPriority w:val="99"/>
    <w:unhideWhenUsed/>
    <w:rsid w:val="00DB4B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B4BAA"/>
  </w:style>
  <w:style w:type="character" w:customStyle="1" w:styleId="eop">
    <w:name w:val="eop"/>
    <w:basedOn w:val="DefaultParagraphFont"/>
    <w:rsid w:val="00E75A3B"/>
  </w:style>
  <w:style w:type="paragraph" w:customStyle="1" w:styleId="xmsonormal">
    <w:name w:val="xmsonormal"/>
    <w:basedOn w:val="Normal"/>
    <w:rsid w:val="00A70830"/>
    <w:pPr>
      <w:spacing w:before="100" w:beforeAutospacing="1" w:after="100" w:afterAutospacing="1"/>
    </w:pPr>
    <w:rPr>
      <w:rFonts w:eastAsiaTheme="minorHAnsi"/>
      <w:lang w:eastAsia="fr-BE"/>
    </w:rPr>
  </w:style>
  <w:style w:type="character" w:customStyle="1" w:styleId="Heading2Char">
    <w:name w:val="Heading 2 Char"/>
    <w:basedOn w:val="DefaultParagraphFont"/>
    <w:link w:val="Heading2"/>
    <w:uiPriority w:val="9"/>
    <w:rsid w:val="00CB7838"/>
    <w:rPr>
      <w:rFonts w:ascii="Times New Roman" w:eastAsia="Times New Roman" w:hAnsi="Times New Roman" w:cs="Times New Roman"/>
      <w:b/>
      <w:bCs/>
      <w:sz w:val="36"/>
      <w:szCs w:val="36"/>
      <w:lang w:eastAsia="fr-BE"/>
    </w:rPr>
  </w:style>
  <w:style w:type="character" w:styleId="Strong">
    <w:name w:val="Strong"/>
    <w:basedOn w:val="DefaultParagraphFont"/>
    <w:uiPriority w:val="22"/>
    <w:qFormat/>
    <w:rsid w:val="009E1373"/>
    <w:rPr>
      <w:b/>
      <w:bCs/>
    </w:rPr>
  </w:style>
  <w:style w:type="paragraph" w:styleId="FootnoteText">
    <w:name w:val="footnote text"/>
    <w:basedOn w:val="Normal"/>
    <w:link w:val="FootnoteTextChar"/>
    <w:uiPriority w:val="99"/>
    <w:semiHidden/>
    <w:unhideWhenUsed/>
    <w:rsid w:val="00C76DF1"/>
    <w:rPr>
      <w:sz w:val="20"/>
      <w:szCs w:val="20"/>
    </w:rPr>
  </w:style>
  <w:style w:type="character" w:customStyle="1" w:styleId="FootnoteTextChar">
    <w:name w:val="Footnote Text Char"/>
    <w:basedOn w:val="DefaultParagraphFont"/>
    <w:link w:val="FootnoteText"/>
    <w:uiPriority w:val="99"/>
    <w:semiHidden/>
    <w:rsid w:val="00C76DF1"/>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C76DF1"/>
    <w:rPr>
      <w:vertAlign w:val="superscript"/>
    </w:rPr>
  </w:style>
  <w:style w:type="character" w:styleId="Hyperlink">
    <w:name w:val="Hyperlink"/>
    <w:basedOn w:val="DefaultParagraphFont"/>
    <w:uiPriority w:val="99"/>
    <w:unhideWhenUsed/>
    <w:rsid w:val="00B61D97"/>
    <w:rPr>
      <w:color w:val="0563C1" w:themeColor="hyperlink"/>
      <w:u w:val="single"/>
    </w:rPr>
  </w:style>
  <w:style w:type="character" w:styleId="UnresolvedMention">
    <w:name w:val="Unresolved Mention"/>
    <w:basedOn w:val="DefaultParagraphFont"/>
    <w:uiPriority w:val="99"/>
    <w:semiHidden/>
    <w:unhideWhenUsed/>
    <w:rsid w:val="00B61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2495">
      <w:bodyDiv w:val="1"/>
      <w:marLeft w:val="0"/>
      <w:marRight w:val="0"/>
      <w:marTop w:val="0"/>
      <w:marBottom w:val="0"/>
      <w:divBdr>
        <w:top w:val="none" w:sz="0" w:space="0" w:color="auto"/>
        <w:left w:val="none" w:sz="0" w:space="0" w:color="auto"/>
        <w:bottom w:val="none" w:sz="0" w:space="0" w:color="auto"/>
        <w:right w:val="none" w:sz="0" w:space="0" w:color="auto"/>
      </w:divBdr>
    </w:div>
    <w:div w:id="142623138">
      <w:bodyDiv w:val="1"/>
      <w:marLeft w:val="0"/>
      <w:marRight w:val="0"/>
      <w:marTop w:val="0"/>
      <w:marBottom w:val="0"/>
      <w:divBdr>
        <w:top w:val="none" w:sz="0" w:space="0" w:color="auto"/>
        <w:left w:val="none" w:sz="0" w:space="0" w:color="auto"/>
        <w:bottom w:val="none" w:sz="0" w:space="0" w:color="auto"/>
        <w:right w:val="none" w:sz="0" w:space="0" w:color="auto"/>
      </w:divBdr>
    </w:div>
    <w:div w:id="153229473">
      <w:bodyDiv w:val="1"/>
      <w:marLeft w:val="0"/>
      <w:marRight w:val="0"/>
      <w:marTop w:val="0"/>
      <w:marBottom w:val="0"/>
      <w:divBdr>
        <w:top w:val="none" w:sz="0" w:space="0" w:color="auto"/>
        <w:left w:val="none" w:sz="0" w:space="0" w:color="auto"/>
        <w:bottom w:val="none" w:sz="0" w:space="0" w:color="auto"/>
        <w:right w:val="none" w:sz="0" w:space="0" w:color="auto"/>
      </w:divBdr>
    </w:div>
    <w:div w:id="266273274">
      <w:bodyDiv w:val="1"/>
      <w:marLeft w:val="0"/>
      <w:marRight w:val="0"/>
      <w:marTop w:val="0"/>
      <w:marBottom w:val="0"/>
      <w:divBdr>
        <w:top w:val="none" w:sz="0" w:space="0" w:color="auto"/>
        <w:left w:val="none" w:sz="0" w:space="0" w:color="auto"/>
        <w:bottom w:val="none" w:sz="0" w:space="0" w:color="auto"/>
        <w:right w:val="none" w:sz="0" w:space="0" w:color="auto"/>
      </w:divBdr>
    </w:div>
    <w:div w:id="268047715">
      <w:bodyDiv w:val="1"/>
      <w:marLeft w:val="0"/>
      <w:marRight w:val="0"/>
      <w:marTop w:val="0"/>
      <w:marBottom w:val="0"/>
      <w:divBdr>
        <w:top w:val="none" w:sz="0" w:space="0" w:color="auto"/>
        <w:left w:val="none" w:sz="0" w:space="0" w:color="auto"/>
        <w:bottom w:val="none" w:sz="0" w:space="0" w:color="auto"/>
        <w:right w:val="none" w:sz="0" w:space="0" w:color="auto"/>
      </w:divBdr>
    </w:div>
    <w:div w:id="299775898">
      <w:bodyDiv w:val="1"/>
      <w:marLeft w:val="0"/>
      <w:marRight w:val="0"/>
      <w:marTop w:val="0"/>
      <w:marBottom w:val="0"/>
      <w:divBdr>
        <w:top w:val="none" w:sz="0" w:space="0" w:color="auto"/>
        <w:left w:val="none" w:sz="0" w:space="0" w:color="auto"/>
        <w:bottom w:val="none" w:sz="0" w:space="0" w:color="auto"/>
        <w:right w:val="none" w:sz="0" w:space="0" w:color="auto"/>
      </w:divBdr>
    </w:div>
    <w:div w:id="339553061">
      <w:bodyDiv w:val="1"/>
      <w:marLeft w:val="0"/>
      <w:marRight w:val="0"/>
      <w:marTop w:val="0"/>
      <w:marBottom w:val="0"/>
      <w:divBdr>
        <w:top w:val="none" w:sz="0" w:space="0" w:color="auto"/>
        <w:left w:val="none" w:sz="0" w:space="0" w:color="auto"/>
        <w:bottom w:val="none" w:sz="0" w:space="0" w:color="auto"/>
        <w:right w:val="none" w:sz="0" w:space="0" w:color="auto"/>
      </w:divBdr>
    </w:div>
    <w:div w:id="400754354">
      <w:bodyDiv w:val="1"/>
      <w:marLeft w:val="0"/>
      <w:marRight w:val="0"/>
      <w:marTop w:val="0"/>
      <w:marBottom w:val="0"/>
      <w:divBdr>
        <w:top w:val="none" w:sz="0" w:space="0" w:color="auto"/>
        <w:left w:val="none" w:sz="0" w:space="0" w:color="auto"/>
        <w:bottom w:val="none" w:sz="0" w:space="0" w:color="auto"/>
        <w:right w:val="none" w:sz="0" w:space="0" w:color="auto"/>
      </w:divBdr>
    </w:div>
    <w:div w:id="494609458">
      <w:bodyDiv w:val="1"/>
      <w:marLeft w:val="0"/>
      <w:marRight w:val="0"/>
      <w:marTop w:val="0"/>
      <w:marBottom w:val="0"/>
      <w:divBdr>
        <w:top w:val="none" w:sz="0" w:space="0" w:color="auto"/>
        <w:left w:val="none" w:sz="0" w:space="0" w:color="auto"/>
        <w:bottom w:val="none" w:sz="0" w:space="0" w:color="auto"/>
        <w:right w:val="none" w:sz="0" w:space="0" w:color="auto"/>
      </w:divBdr>
    </w:div>
    <w:div w:id="520970233">
      <w:bodyDiv w:val="1"/>
      <w:marLeft w:val="0"/>
      <w:marRight w:val="0"/>
      <w:marTop w:val="0"/>
      <w:marBottom w:val="0"/>
      <w:divBdr>
        <w:top w:val="none" w:sz="0" w:space="0" w:color="auto"/>
        <w:left w:val="none" w:sz="0" w:space="0" w:color="auto"/>
        <w:bottom w:val="none" w:sz="0" w:space="0" w:color="auto"/>
        <w:right w:val="none" w:sz="0" w:space="0" w:color="auto"/>
      </w:divBdr>
    </w:div>
    <w:div w:id="625090880">
      <w:bodyDiv w:val="1"/>
      <w:marLeft w:val="0"/>
      <w:marRight w:val="0"/>
      <w:marTop w:val="0"/>
      <w:marBottom w:val="0"/>
      <w:divBdr>
        <w:top w:val="none" w:sz="0" w:space="0" w:color="auto"/>
        <w:left w:val="none" w:sz="0" w:space="0" w:color="auto"/>
        <w:bottom w:val="none" w:sz="0" w:space="0" w:color="auto"/>
        <w:right w:val="none" w:sz="0" w:space="0" w:color="auto"/>
      </w:divBdr>
    </w:div>
    <w:div w:id="721947268">
      <w:bodyDiv w:val="1"/>
      <w:marLeft w:val="0"/>
      <w:marRight w:val="0"/>
      <w:marTop w:val="0"/>
      <w:marBottom w:val="0"/>
      <w:divBdr>
        <w:top w:val="none" w:sz="0" w:space="0" w:color="auto"/>
        <w:left w:val="none" w:sz="0" w:space="0" w:color="auto"/>
        <w:bottom w:val="none" w:sz="0" w:space="0" w:color="auto"/>
        <w:right w:val="none" w:sz="0" w:space="0" w:color="auto"/>
      </w:divBdr>
    </w:div>
    <w:div w:id="737678650">
      <w:bodyDiv w:val="1"/>
      <w:marLeft w:val="0"/>
      <w:marRight w:val="0"/>
      <w:marTop w:val="0"/>
      <w:marBottom w:val="0"/>
      <w:divBdr>
        <w:top w:val="none" w:sz="0" w:space="0" w:color="auto"/>
        <w:left w:val="none" w:sz="0" w:space="0" w:color="auto"/>
        <w:bottom w:val="none" w:sz="0" w:space="0" w:color="auto"/>
        <w:right w:val="none" w:sz="0" w:space="0" w:color="auto"/>
      </w:divBdr>
    </w:div>
    <w:div w:id="781145782">
      <w:bodyDiv w:val="1"/>
      <w:marLeft w:val="0"/>
      <w:marRight w:val="0"/>
      <w:marTop w:val="0"/>
      <w:marBottom w:val="0"/>
      <w:divBdr>
        <w:top w:val="none" w:sz="0" w:space="0" w:color="auto"/>
        <w:left w:val="none" w:sz="0" w:space="0" w:color="auto"/>
        <w:bottom w:val="none" w:sz="0" w:space="0" w:color="auto"/>
        <w:right w:val="none" w:sz="0" w:space="0" w:color="auto"/>
      </w:divBdr>
    </w:div>
    <w:div w:id="803930166">
      <w:bodyDiv w:val="1"/>
      <w:marLeft w:val="0"/>
      <w:marRight w:val="0"/>
      <w:marTop w:val="0"/>
      <w:marBottom w:val="0"/>
      <w:divBdr>
        <w:top w:val="none" w:sz="0" w:space="0" w:color="auto"/>
        <w:left w:val="none" w:sz="0" w:space="0" w:color="auto"/>
        <w:bottom w:val="none" w:sz="0" w:space="0" w:color="auto"/>
        <w:right w:val="none" w:sz="0" w:space="0" w:color="auto"/>
      </w:divBdr>
    </w:div>
    <w:div w:id="820200018">
      <w:bodyDiv w:val="1"/>
      <w:marLeft w:val="0"/>
      <w:marRight w:val="0"/>
      <w:marTop w:val="0"/>
      <w:marBottom w:val="0"/>
      <w:divBdr>
        <w:top w:val="none" w:sz="0" w:space="0" w:color="auto"/>
        <w:left w:val="none" w:sz="0" w:space="0" w:color="auto"/>
        <w:bottom w:val="none" w:sz="0" w:space="0" w:color="auto"/>
        <w:right w:val="none" w:sz="0" w:space="0" w:color="auto"/>
      </w:divBdr>
    </w:div>
    <w:div w:id="849103696">
      <w:bodyDiv w:val="1"/>
      <w:marLeft w:val="0"/>
      <w:marRight w:val="0"/>
      <w:marTop w:val="0"/>
      <w:marBottom w:val="0"/>
      <w:divBdr>
        <w:top w:val="none" w:sz="0" w:space="0" w:color="auto"/>
        <w:left w:val="none" w:sz="0" w:space="0" w:color="auto"/>
        <w:bottom w:val="none" w:sz="0" w:space="0" w:color="auto"/>
        <w:right w:val="none" w:sz="0" w:space="0" w:color="auto"/>
      </w:divBdr>
    </w:div>
    <w:div w:id="862786825">
      <w:bodyDiv w:val="1"/>
      <w:marLeft w:val="0"/>
      <w:marRight w:val="0"/>
      <w:marTop w:val="0"/>
      <w:marBottom w:val="0"/>
      <w:divBdr>
        <w:top w:val="none" w:sz="0" w:space="0" w:color="auto"/>
        <w:left w:val="none" w:sz="0" w:space="0" w:color="auto"/>
        <w:bottom w:val="none" w:sz="0" w:space="0" w:color="auto"/>
        <w:right w:val="none" w:sz="0" w:space="0" w:color="auto"/>
      </w:divBdr>
    </w:div>
    <w:div w:id="1005209041">
      <w:bodyDiv w:val="1"/>
      <w:marLeft w:val="0"/>
      <w:marRight w:val="0"/>
      <w:marTop w:val="0"/>
      <w:marBottom w:val="0"/>
      <w:divBdr>
        <w:top w:val="none" w:sz="0" w:space="0" w:color="auto"/>
        <w:left w:val="none" w:sz="0" w:space="0" w:color="auto"/>
        <w:bottom w:val="none" w:sz="0" w:space="0" w:color="auto"/>
        <w:right w:val="none" w:sz="0" w:space="0" w:color="auto"/>
      </w:divBdr>
    </w:div>
    <w:div w:id="1017659610">
      <w:bodyDiv w:val="1"/>
      <w:marLeft w:val="0"/>
      <w:marRight w:val="0"/>
      <w:marTop w:val="0"/>
      <w:marBottom w:val="0"/>
      <w:divBdr>
        <w:top w:val="none" w:sz="0" w:space="0" w:color="auto"/>
        <w:left w:val="none" w:sz="0" w:space="0" w:color="auto"/>
        <w:bottom w:val="none" w:sz="0" w:space="0" w:color="auto"/>
        <w:right w:val="none" w:sz="0" w:space="0" w:color="auto"/>
      </w:divBdr>
    </w:div>
    <w:div w:id="1131049614">
      <w:bodyDiv w:val="1"/>
      <w:marLeft w:val="0"/>
      <w:marRight w:val="0"/>
      <w:marTop w:val="0"/>
      <w:marBottom w:val="0"/>
      <w:divBdr>
        <w:top w:val="none" w:sz="0" w:space="0" w:color="auto"/>
        <w:left w:val="none" w:sz="0" w:space="0" w:color="auto"/>
        <w:bottom w:val="none" w:sz="0" w:space="0" w:color="auto"/>
        <w:right w:val="none" w:sz="0" w:space="0" w:color="auto"/>
      </w:divBdr>
    </w:div>
    <w:div w:id="1133593544">
      <w:bodyDiv w:val="1"/>
      <w:marLeft w:val="0"/>
      <w:marRight w:val="0"/>
      <w:marTop w:val="0"/>
      <w:marBottom w:val="0"/>
      <w:divBdr>
        <w:top w:val="none" w:sz="0" w:space="0" w:color="auto"/>
        <w:left w:val="none" w:sz="0" w:space="0" w:color="auto"/>
        <w:bottom w:val="none" w:sz="0" w:space="0" w:color="auto"/>
        <w:right w:val="none" w:sz="0" w:space="0" w:color="auto"/>
      </w:divBdr>
      <w:divsChild>
        <w:div w:id="1305425158">
          <w:marLeft w:val="0"/>
          <w:marRight w:val="0"/>
          <w:marTop w:val="0"/>
          <w:marBottom w:val="0"/>
          <w:divBdr>
            <w:top w:val="none" w:sz="0" w:space="0" w:color="auto"/>
            <w:left w:val="none" w:sz="0" w:space="0" w:color="auto"/>
            <w:bottom w:val="none" w:sz="0" w:space="0" w:color="auto"/>
            <w:right w:val="none" w:sz="0" w:space="0" w:color="auto"/>
          </w:divBdr>
          <w:divsChild>
            <w:div w:id="1402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8717">
      <w:bodyDiv w:val="1"/>
      <w:marLeft w:val="0"/>
      <w:marRight w:val="0"/>
      <w:marTop w:val="0"/>
      <w:marBottom w:val="0"/>
      <w:divBdr>
        <w:top w:val="none" w:sz="0" w:space="0" w:color="auto"/>
        <w:left w:val="none" w:sz="0" w:space="0" w:color="auto"/>
        <w:bottom w:val="none" w:sz="0" w:space="0" w:color="auto"/>
        <w:right w:val="none" w:sz="0" w:space="0" w:color="auto"/>
      </w:divBdr>
    </w:div>
    <w:div w:id="1265579103">
      <w:bodyDiv w:val="1"/>
      <w:marLeft w:val="0"/>
      <w:marRight w:val="0"/>
      <w:marTop w:val="0"/>
      <w:marBottom w:val="0"/>
      <w:divBdr>
        <w:top w:val="none" w:sz="0" w:space="0" w:color="auto"/>
        <w:left w:val="none" w:sz="0" w:space="0" w:color="auto"/>
        <w:bottom w:val="none" w:sz="0" w:space="0" w:color="auto"/>
        <w:right w:val="none" w:sz="0" w:space="0" w:color="auto"/>
      </w:divBdr>
    </w:div>
    <w:div w:id="1277057590">
      <w:bodyDiv w:val="1"/>
      <w:marLeft w:val="0"/>
      <w:marRight w:val="0"/>
      <w:marTop w:val="0"/>
      <w:marBottom w:val="0"/>
      <w:divBdr>
        <w:top w:val="none" w:sz="0" w:space="0" w:color="auto"/>
        <w:left w:val="none" w:sz="0" w:space="0" w:color="auto"/>
        <w:bottom w:val="none" w:sz="0" w:space="0" w:color="auto"/>
        <w:right w:val="none" w:sz="0" w:space="0" w:color="auto"/>
      </w:divBdr>
    </w:div>
    <w:div w:id="1362053967">
      <w:bodyDiv w:val="1"/>
      <w:marLeft w:val="0"/>
      <w:marRight w:val="0"/>
      <w:marTop w:val="0"/>
      <w:marBottom w:val="0"/>
      <w:divBdr>
        <w:top w:val="none" w:sz="0" w:space="0" w:color="auto"/>
        <w:left w:val="none" w:sz="0" w:space="0" w:color="auto"/>
        <w:bottom w:val="none" w:sz="0" w:space="0" w:color="auto"/>
        <w:right w:val="none" w:sz="0" w:space="0" w:color="auto"/>
      </w:divBdr>
    </w:div>
    <w:div w:id="1372918909">
      <w:bodyDiv w:val="1"/>
      <w:marLeft w:val="0"/>
      <w:marRight w:val="0"/>
      <w:marTop w:val="0"/>
      <w:marBottom w:val="0"/>
      <w:divBdr>
        <w:top w:val="none" w:sz="0" w:space="0" w:color="auto"/>
        <w:left w:val="none" w:sz="0" w:space="0" w:color="auto"/>
        <w:bottom w:val="none" w:sz="0" w:space="0" w:color="auto"/>
        <w:right w:val="none" w:sz="0" w:space="0" w:color="auto"/>
      </w:divBdr>
    </w:div>
    <w:div w:id="1443453952">
      <w:bodyDiv w:val="1"/>
      <w:marLeft w:val="0"/>
      <w:marRight w:val="0"/>
      <w:marTop w:val="0"/>
      <w:marBottom w:val="0"/>
      <w:divBdr>
        <w:top w:val="none" w:sz="0" w:space="0" w:color="auto"/>
        <w:left w:val="none" w:sz="0" w:space="0" w:color="auto"/>
        <w:bottom w:val="none" w:sz="0" w:space="0" w:color="auto"/>
        <w:right w:val="none" w:sz="0" w:space="0" w:color="auto"/>
      </w:divBdr>
    </w:div>
    <w:div w:id="1458990809">
      <w:bodyDiv w:val="1"/>
      <w:marLeft w:val="0"/>
      <w:marRight w:val="0"/>
      <w:marTop w:val="0"/>
      <w:marBottom w:val="0"/>
      <w:divBdr>
        <w:top w:val="none" w:sz="0" w:space="0" w:color="auto"/>
        <w:left w:val="none" w:sz="0" w:space="0" w:color="auto"/>
        <w:bottom w:val="none" w:sz="0" w:space="0" w:color="auto"/>
        <w:right w:val="none" w:sz="0" w:space="0" w:color="auto"/>
      </w:divBdr>
    </w:div>
    <w:div w:id="1537237899">
      <w:bodyDiv w:val="1"/>
      <w:marLeft w:val="0"/>
      <w:marRight w:val="0"/>
      <w:marTop w:val="0"/>
      <w:marBottom w:val="0"/>
      <w:divBdr>
        <w:top w:val="none" w:sz="0" w:space="0" w:color="auto"/>
        <w:left w:val="none" w:sz="0" w:space="0" w:color="auto"/>
        <w:bottom w:val="none" w:sz="0" w:space="0" w:color="auto"/>
        <w:right w:val="none" w:sz="0" w:space="0" w:color="auto"/>
      </w:divBdr>
    </w:div>
    <w:div w:id="1537349923">
      <w:bodyDiv w:val="1"/>
      <w:marLeft w:val="0"/>
      <w:marRight w:val="0"/>
      <w:marTop w:val="0"/>
      <w:marBottom w:val="0"/>
      <w:divBdr>
        <w:top w:val="none" w:sz="0" w:space="0" w:color="auto"/>
        <w:left w:val="none" w:sz="0" w:space="0" w:color="auto"/>
        <w:bottom w:val="none" w:sz="0" w:space="0" w:color="auto"/>
        <w:right w:val="none" w:sz="0" w:space="0" w:color="auto"/>
      </w:divBdr>
    </w:div>
    <w:div w:id="1611203940">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890918426">
      <w:bodyDiv w:val="1"/>
      <w:marLeft w:val="0"/>
      <w:marRight w:val="0"/>
      <w:marTop w:val="0"/>
      <w:marBottom w:val="0"/>
      <w:divBdr>
        <w:top w:val="none" w:sz="0" w:space="0" w:color="auto"/>
        <w:left w:val="none" w:sz="0" w:space="0" w:color="auto"/>
        <w:bottom w:val="none" w:sz="0" w:space="0" w:color="auto"/>
        <w:right w:val="none" w:sz="0" w:space="0" w:color="auto"/>
      </w:divBdr>
    </w:div>
    <w:div w:id="1914969670">
      <w:bodyDiv w:val="1"/>
      <w:marLeft w:val="0"/>
      <w:marRight w:val="0"/>
      <w:marTop w:val="0"/>
      <w:marBottom w:val="0"/>
      <w:divBdr>
        <w:top w:val="none" w:sz="0" w:space="0" w:color="auto"/>
        <w:left w:val="none" w:sz="0" w:space="0" w:color="auto"/>
        <w:bottom w:val="none" w:sz="0" w:space="0" w:color="auto"/>
        <w:right w:val="none" w:sz="0" w:space="0" w:color="auto"/>
      </w:divBdr>
    </w:div>
    <w:div w:id="1919437859">
      <w:bodyDiv w:val="1"/>
      <w:marLeft w:val="0"/>
      <w:marRight w:val="0"/>
      <w:marTop w:val="0"/>
      <w:marBottom w:val="0"/>
      <w:divBdr>
        <w:top w:val="none" w:sz="0" w:space="0" w:color="auto"/>
        <w:left w:val="none" w:sz="0" w:space="0" w:color="auto"/>
        <w:bottom w:val="none" w:sz="0" w:space="0" w:color="auto"/>
        <w:right w:val="none" w:sz="0" w:space="0" w:color="auto"/>
      </w:divBdr>
    </w:div>
    <w:div w:id="1935942052">
      <w:bodyDiv w:val="1"/>
      <w:marLeft w:val="0"/>
      <w:marRight w:val="0"/>
      <w:marTop w:val="0"/>
      <w:marBottom w:val="0"/>
      <w:divBdr>
        <w:top w:val="none" w:sz="0" w:space="0" w:color="auto"/>
        <w:left w:val="none" w:sz="0" w:space="0" w:color="auto"/>
        <w:bottom w:val="none" w:sz="0" w:space="0" w:color="auto"/>
        <w:right w:val="none" w:sz="0" w:space="0" w:color="auto"/>
      </w:divBdr>
    </w:div>
    <w:div w:id="1938443954">
      <w:bodyDiv w:val="1"/>
      <w:marLeft w:val="0"/>
      <w:marRight w:val="0"/>
      <w:marTop w:val="0"/>
      <w:marBottom w:val="0"/>
      <w:divBdr>
        <w:top w:val="none" w:sz="0" w:space="0" w:color="auto"/>
        <w:left w:val="none" w:sz="0" w:space="0" w:color="auto"/>
        <w:bottom w:val="none" w:sz="0" w:space="0" w:color="auto"/>
        <w:right w:val="none" w:sz="0" w:space="0" w:color="auto"/>
      </w:divBdr>
    </w:div>
    <w:div w:id="1976596693">
      <w:bodyDiv w:val="1"/>
      <w:marLeft w:val="0"/>
      <w:marRight w:val="0"/>
      <w:marTop w:val="0"/>
      <w:marBottom w:val="0"/>
      <w:divBdr>
        <w:top w:val="none" w:sz="0" w:space="0" w:color="auto"/>
        <w:left w:val="none" w:sz="0" w:space="0" w:color="auto"/>
        <w:bottom w:val="none" w:sz="0" w:space="0" w:color="auto"/>
        <w:right w:val="none" w:sz="0" w:space="0" w:color="auto"/>
      </w:divBdr>
    </w:div>
    <w:div w:id="2026898405">
      <w:bodyDiv w:val="1"/>
      <w:marLeft w:val="0"/>
      <w:marRight w:val="0"/>
      <w:marTop w:val="0"/>
      <w:marBottom w:val="0"/>
      <w:divBdr>
        <w:top w:val="none" w:sz="0" w:space="0" w:color="auto"/>
        <w:left w:val="none" w:sz="0" w:space="0" w:color="auto"/>
        <w:bottom w:val="none" w:sz="0" w:space="0" w:color="auto"/>
        <w:right w:val="none" w:sz="0" w:space="0" w:color="auto"/>
      </w:divBdr>
    </w:div>
    <w:div w:id="2033415244">
      <w:bodyDiv w:val="1"/>
      <w:marLeft w:val="0"/>
      <w:marRight w:val="0"/>
      <w:marTop w:val="0"/>
      <w:marBottom w:val="0"/>
      <w:divBdr>
        <w:top w:val="none" w:sz="0" w:space="0" w:color="auto"/>
        <w:left w:val="none" w:sz="0" w:space="0" w:color="auto"/>
        <w:bottom w:val="none" w:sz="0" w:space="0" w:color="auto"/>
        <w:right w:val="none" w:sz="0" w:space="0" w:color="auto"/>
      </w:divBdr>
    </w:div>
    <w:div w:id="2079473381">
      <w:bodyDiv w:val="1"/>
      <w:marLeft w:val="0"/>
      <w:marRight w:val="0"/>
      <w:marTop w:val="0"/>
      <w:marBottom w:val="0"/>
      <w:divBdr>
        <w:top w:val="none" w:sz="0" w:space="0" w:color="auto"/>
        <w:left w:val="none" w:sz="0" w:space="0" w:color="auto"/>
        <w:bottom w:val="none" w:sz="0" w:space="0" w:color="auto"/>
        <w:right w:val="none" w:sz="0" w:space="0" w:color="auto"/>
      </w:divBdr>
    </w:div>
    <w:div w:id="21113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dsduurzamegebouwen.brussels/akoestisch-comfort-verzekeren/norm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data.leefmilieu.brussels/client/view/1a3cae6b-dd04-4b28-a3e2-c432dc83e24f?_ga=2.239625348.620471848.1656339711-663977515.1650294606"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DEE0-AA9F-48FE-8DCA-78C63C75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6560</Words>
  <Characters>36080</Characters>
  <Application>Microsoft Office Word</Application>
  <DocSecurity>0</DocSecurity>
  <Lines>300</Lines>
  <Paragraphs>85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DUVE, Isabella</dc:creator>
  <cp:keywords/>
  <dc:description/>
  <cp:lastModifiedBy>DE BRUYNE Julie</cp:lastModifiedBy>
  <cp:revision>6</cp:revision>
  <cp:lastPrinted>2022-04-19T09:55:00Z</cp:lastPrinted>
  <dcterms:created xsi:type="dcterms:W3CDTF">2022-07-07T08:45:00Z</dcterms:created>
  <dcterms:modified xsi:type="dcterms:W3CDTF">2022-07-08T06:51:00Z</dcterms:modified>
</cp:coreProperties>
</file>